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6F" w:rsidRPr="00F05A94" w:rsidRDefault="00E86F6F" w:rsidP="00952536">
      <w:pPr>
        <w:jc w:val="center"/>
      </w:pPr>
      <w:r w:rsidRPr="00F05A94">
        <w:t xml:space="preserve">Сводка отзывов </w:t>
      </w:r>
    </w:p>
    <w:p w:rsidR="00E86F6F" w:rsidRPr="00F05A94" w:rsidRDefault="00E86F6F" w:rsidP="00952536">
      <w:pPr>
        <w:pStyle w:val="Default"/>
        <w:jc w:val="center"/>
        <w:rPr>
          <w:rFonts w:ascii="Times New Roman" w:hAnsi="Times New Roman" w:cs="Times New Roman"/>
        </w:rPr>
      </w:pPr>
      <w:r w:rsidRPr="00F05A94">
        <w:rPr>
          <w:rFonts w:ascii="Times New Roman" w:hAnsi="Times New Roman" w:cs="Times New Roman"/>
          <w:bCs/>
        </w:rPr>
        <w:t xml:space="preserve">на проект </w:t>
      </w:r>
      <w:r w:rsidRPr="00F05A94">
        <w:rPr>
          <w:rFonts w:ascii="Times New Roman" w:hAnsi="Times New Roman" w:cs="Times New Roman"/>
        </w:rPr>
        <w:t>межгосударственного стандарта</w:t>
      </w:r>
      <w:r w:rsidRPr="00F05A94">
        <w:rPr>
          <w:rFonts w:ascii="Times New Roman" w:hAnsi="Times New Roman" w:cs="Times New Roman"/>
        </w:rPr>
        <w:br/>
        <w:t xml:space="preserve"> «ГСИ. Изделия медицинского назначения. Радиационная стерилизация. Методика дозиметрии»»</w:t>
      </w:r>
    </w:p>
    <w:p w:rsidR="00E86F6F" w:rsidRPr="00F05A94" w:rsidRDefault="00E86F6F"/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7"/>
        <w:gridCol w:w="4156"/>
        <w:gridCol w:w="3715"/>
        <w:gridCol w:w="2863"/>
        <w:gridCol w:w="434"/>
        <w:gridCol w:w="2411"/>
        <w:gridCol w:w="930"/>
      </w:tblGrid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 w:rsidP="00165B2B">
            <w:pPr>
              <w:jc w:val="center"/>
            </w:pPr>
            <w:r w:rsidRPr="00F05A94">
              <w:t>Пункт проекта</w:t>
            </w:r>
          </w:p>
        </w:tc>
        <w:tc>
          <w:tcPr>
            <w:tcW w:w="4156" w:type="dxa"/>
          </w:tcPr>
          <w:p w:rsidR="00E86F6F" w:rsidRPr="00F05A94" w:rsidRDefault="00E86F6F" w:rsidP="00165B2B">
            <w:pPr>
              <w:jc w:val="center"/>
            </w:pPr>
            <w:r w:rsidRPr="00F05A94">
              <w:t>Первая редакция</w:t>
            </w:r>
          </w:p>
        </w:tc>
        <w:tc>
          <w:tcPr>
            <w:tcW w:w="3715" w:type="dxa"/>
          </w:tcPr>
          <w:p w:rsidR="00E86F6F" w:rsidRPr="00F05A94" w:rsidRDefault="00E86F6F" w:rsidP="00165B2B">
            <w:pPr>
              <w:jc w:val="center"/>
            </w:pPr>
            <w:r w:rsidRPr="00F05A94">
              <w:t>Предложенная редакция</w:t>
            </w:r>
          </w:p>
        </w:tc>
        <w:tc>
          <w:tcPr>
            <w:tcW w:w="2863" w:type="dxa"/>
          </w:tcPr>
          <w:p w:rsidR="00E86F6F" w:rsidRPr="00F05A94" w:rsidRDefault="00E86F6F" w:rsidP="00165B2B">
            <w:pPr>
              <w:jc w:val="center"/>
            </w:pPr>
            <w:r w:rsidRPr="00F05A94">
              <w:t>Окончательная редакция</w:t>
            </w:r>
          </w:p>
        </w:tc>
        <w:tc>
          <w:tcPr>
            <w:tcW w:w="2845" w:type="dxa"/>
            <w:gridSpan w:val="2"/>
          </w:tcPr>
          <w:p w:rsidR="00E86F6F" w:rsidRPr="00F05A94" w:rsidRDefault="00E86F6F" w:rsidP="00165B2B">
            <w:pPr>
              <w:jc w:val="center"/>
            </w:pPr>
            <w:r w:rsidRPr="00F05A94">
              <w:t>Примечание</w:t>
            </w:r>
          </w:p>
        </w:tc>
      </w:tr>
      <w:tr w:rsidR="00E86F6F" w:rsidRPr="00F05A94" w:rsidTr="003F6938">
        <w:trPr>
          <w:gridAfter w:val="1"/>
          <w:wAfter w:w="930" w:type="dxa"/>
        </w:trPr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proofErr w:type="spellStart"/>
            <w:r w:rsidRPr="00F05A94">
              <w:t>ГосстандартРеспублики</w:t>
            </w:r>
            <w:proofErr w:type="spellEnd"/>
            <w:r w:rsidRPr="00F05A94">
              <w:t xml:space="preserve"> Беларусь 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 w:rsidP="00AB59FF">
            <w:r w:rsidRPr="00F05A94">
              <w:t>В целом по  стандарту</w:t>
            </w:r>
          </w:p>
        </w:tc>
        <w:tc>
          <w:tcPr>
            <w:tcW w:w="10734" w:type="dxa"/>
            <w:gridSpan w:val="3"/>
          </w:tcPr>
          <w:p w:rsidR="00E86F6F" w:rsidRPr="00F05A94" w:rsidRDefault="00E86F6F">
            <w:r w:rsidRPr="00F05A94">
              <w:t>Замечания и предложения к проекту стандарта отсутствуют</w:t>
            </w:r>
          </w:p>
        </w:tc>
        <w:tc>
          <w:tcPr>
            <w:tcW w:w="2845" w:type="dxa"/>
            <w:gridSpan w:val="2"/>
          </w:tcPr>
          <w:p w:rsidR="00E86F6F" w:rsidRPr="00F05A94" w:rsidRDefault="00E86F6F">
            <w:r w:rsidRPr="00F05A94">
              <w:t>Принято</w:t>
            </w:r>
          </w:p>
        </w:tc>
      </w:tr>
      <w:tr w:rsidR="00E86F6F" w:rsidRPr="00F05A94" w:rsidTr="003F6938">
        <w:trPr>
          <w:gridAfter w:val="1"/>
          <w:wAfter w:w="930" w:type="dxa"/>
        </w:trPr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proofErr w:type="spellStart"/>
            <w:r w:rsidRPr="00F05A94">
              <w:t>Кыргызстандартсайт</w:t>
            </w:r>
            <w:proofErr w:type="spellEnd"/>
            <w:r w:rsidRPr="00F05A94">
              <w:t xml:space="preserve"> www.mgs.gost.ru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 w:rsidP="00D92336">
            <w:r w:rsidRPr="00F05A94">
              <w:t>В целом по  стандарту</w:t>
            </w:r>
          </w:p>
        </w:tc>
        <w:tc>
          <w:tcPr>
            <w:tcW w:w="10734" w:type="dxa"/>
            <w:gridSpan w:val="3"/>
          </w:tcPr>
          <w:p w:rsidR="00E86F6F" w:rsidRPr="00F05A94" w:rsidRDefault="00E86F6F" w:rsidP="00D92336">
            <w:r w:rsidRPr="00F05A94">
              <w:t>Замечания и предложения к проекту стандарта отсутствуют</w:t>
            </w:r>
          </w:p>
        </w:tc>
        <w:tc>
          <w:tcPr>
            <w:tcW w:w="2845" w:type="dxa"/>
            <w:gridSpan w:val="2"/>
          </w:tcPr>
          <w:p w:rsidR="00E86F6F" w:rsidRPr="00F05A94" w:rsidRDefault="00E86F6F" w:rsidP="00D92336">
            <w:r w:rsidRPr="00F05A94">
              <w:t>Принято</w:t>
            </w:r>
          </w:p>
        </w:tc>
      </w:tr>
      <w:tr w:rsidR="00E86F6F" w:rsidRPr="00F05A94" w:rsidTr="003F6938">
        <w:trPr>
          <w:gridAfter w:val="1"/>
          <w:wAfter w:w="930" w:type="dxa"/>
        </w:trPr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r w:rsidRPr="00F05A94">
              <w:t>Госстандарт</w:t>
            </w:r>
            <w:r w:rsidRPr="00F05A94">
              <w:rPr>
                <w:lang w:val="kk-KZ"/>
              </w:rPr>
              <w:t>Республики Казахстан</w:t>
            </w:r>
            <w:r w:rsidRPr="00F05A94">
              <w:t>сайт www.mgs.gost.ru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 w:rsidP="00D92336">
            <w:r w:rsidRPr="00F05A94">
              <w:t>В целом по  стандарту</w:t>
            </w:r>
          </w:p>
        </w:tc>
        <w:tc>
          <w:tcPr>
            <w:tcW w:w="10734" w:type="dxa"/>
            <w:gridSpan w:val="3"/>
          </w:tcPr>
          <w:p w:rsidR="00E86F6F" w:rsidRPr="00F05A94" w:rsidRDefault="00E86F6F">
            <w:r w:rsidRPr="00F05A94">
              <w:t>Замечания и предложения к проекту стандарта отсутствуют</w:t>
            </w:r>
          </w:p>
        </w:tc>
        <w:tc>
          <w:tcPr>
            <w:tcW w:w="2845" w:type="dxa"/>
            <w:gridSpan w:val="2"/>
          </w:tcPr>
          <w:p w:rsidR="00E86F6F" w:rsidRPr="00F05A94" w:rsidRDefault="00E86F6F" w:rsidP="00D92336">
            <w:r w:rsidRPr="00F05A94">
              <w:t>Принято</w:t>
            </w:r>
          </w:p>
        </w:tc>
      </w:tr>
      <w:tr w:rsidR="00E86F6F" w:rsidRPr="00F05A94" w:rsidTr="003F6938"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r w:rsidRPr="00F05A94">
              <w:t>ОАО «</w:t>
            </w:r>
            <w:proofErr w:type="spellStart"/>
            <w:r w:rsidRPr="00F05A94">
              <w:t>Татхимфармпрепараты</w:t>
            </w:r>
            <w:proofErr w:type="spellEnd"/>
            <w:r w:rsidRPr="00F05A94">
              <w:t xml:space="preserve">», г. </w:t>
            </w:r>
            <w:proofErr w:type="spellStart"/>
            <w:r w:rsidRPr="00F05A94">
              <w:t>КАзань</w:t>
            </w:r>
            <w:proofErr w:type="spellEnd"/>
            <w:r w:rsidRPr="00F05A94">
              <w:t xml:space="preserve">, по </w:t>
            </w:r>
            <w:r w:rsidRPr="00F05A94">
              <w:rPr>
                <w:lang w:val="en-US"/>
              </w:rPr>
              <w:t>email</w:t>
            </w:r>
          </w:p>
        </w:tc>
        <w:tc>
          <w:tcPr>
            <w:tcW w:w="930" w:type="dxa"/>
          </w:tcPr>
          <w:p w:rsidR="00E86F6F" w:rsidRPr="00F05A94" w:rsidRDefault="00E86F6F" w:rsidP="00165B2B">
            <w:pPr>
              <w:jc w:val="center"/>
            </w:pP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 w:rsidRPr="00F05A94">
              <w:t>В целом по  стандарту</w:t>
            </w:r>
          </w:p>
        </w:tc>
        <w:tc>
          <w:tcPr>
            <w:tcW w:w="10734" w:type="dxa"/>
            <w:gridSpan w:val="3"/>
          </w:tcPr>
          <w:p w:rsidR="00E86F6F" w:rsidRPr="00F05A94" w:rsidRDefault="00E86F6F">
            <w:r w:rsidRPr="00F05A94">
              <w:t>Замечания и предложения к проекту стандарта отсутствуют</w:t>
            </w:r>
          </w:p>
        </w:tc>
        <w:tc>
          <w:tcPr>
            <w:tcW w:w="2845" w:type="dxa"/>
            <w:gridSpan w:val="2"/>
          </w:tcPr>
          <w:p w:rsidR="00E86F6F" w:rsidRPr="00F05A94" w:rsidRDefault="00E86F6F" w:rsidP="000E729D">
            <w:r w:rsidRPr="00F05A94">
              <w:t>Принято</w:t>
            </w:r>
          </w:p>
        </w:tc>
      </w:tr>
      <w:tr w:rsidR="00E86F6F" w:rsidRPr="00F05A94" w:rsidTr="003F6938">
        <w:trPr>
          <w:gridAfter w:val="1"/>
          <w:wAfter w:w="930" w:type="dxa"/>
        </w:trPr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r w:rsidRPr="00F05A94">
              <w:t xml:space="preserve">Ассоциация «Здравмедтех» г. Москва по </w:t>
            </w:r>
            <w:r w:rsidRPr="00F05A94">
              <w:rPr>
                <w:lang w:val="en-US"/>
              </w:rPr>
              <w:t>email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 w:rsidRPr="00F05A94">
              <w:t>В целом по  стандарту</w:t>
            </w:r>
          </w:p>
        </w:tc>
        <w:tc>
          <w:tcPr>
            <w:tcW w:w="4156" w:type="dxa"/>
          </w:tcPr>
          <w:p w:rsidR="00E86F6F" w:rsidRPr="00F05A94" w:rsidRDefault="00E86F6F">
            <w:r w:rsidRPr="00F05A94">
              <w:t>ГСИ. Изделия медицинского назначения. Радиационная стерилизация. Методика дозиметрии»</w:t>
            </w:r>
          </w:p>
        </w:tc>
        <w:tc>
          <w:tcPr>
            <w:tcW w:w="3715" w:type="dxa"/>
          </w:tcPr>
          <w:p w:rsidR="00E86F6F" w:rsidRPr="00F05A94" w:rsidRDefault="00321305" w:rsidP="00321305">
            <w:r>
              <w:t xml:space="preserve">Заменить </w:t>
            </w:r>
            <w:r w:rsidRPr="00F05A94">
              <w:t>«изделия медицинского назначения» на «медицинские изделия»</w:t>
            </w:r>
          </w:p>
        </w:tc>
        <w:tc>
          <w:tcPr>
            <w:tcW w:w="2863" w:type="dxa"/>
          </w:tcPr>
          <w:p w:rsidR="00E86F6F" w:rsidRPr="00F05A94" w:rsidRDefault="00E86F6F">
            <w:r w:rsidRPr="00F05A94">
              <w:t>ГСИ. Медицинские изделия. Радиационная стерилизация. Методика дозиметрии»</w:t>
            </w:r>
          </w:p>
        </w:tc>
        <w:tc>
          <w:tcPr>
            <w:tcW w:w="2845" w:type="dxa"/>
            <w:gridSpan w:val="2"/>
          </w:tcPr>
          <w:p w:rsidR="00E86F6F" w:rsidRPr="00F05A94" w:rsidRDefault="00E86F6F" w:rsidP="00321305">
            <w:r w:rsidRPr="00F05A94">
              <w:t>Принято</w:t>
            </w:r>
          </w:p>
        </w:tc>
      </w:tr>
      <w:tr w:rsidR="00E86F6F" w:rsidRPr="00F05A94" w:rsidTr="003F6938">
        <w:trPr>
          <w:gridAfter w:val="1"/>
          <w:wAfter w:w="930" w:type="dxa"/>
        </w:trPr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r w:rsidRPr="00F05A94">
              <w:t>ОАО «</w:t>
            </w:r>
            <w:proofErr w:type="spellStart"/>
            <w:r w:rsidRPr="00F05A94">
              <w:t>Корад</w:t>
            </w:r>
            <w:proofErr w:type="spellEnd"/>
            <w:r w:rsidRPr="00F05A94">
              <w:t xml:space="preserve">», г. Санкт - Петербург по </w:t>
            </w:r>
            <w:r w:rsidRPr="00F05A94">
              <w:rPr>
                <w:lang w:val="en-US"/>
              </w:rPr>
              <w:t>email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687F84">
            <w:r>
              <w:t>5.5.1</w:t>
            </w:r>
          </w:p>
        </w:tc>
        <w:tc>
          <w:tcPr>
            <w:tcW w:w="4156" w:type="dxa"/>
          </w:tcPr>
          <w:p w:rsidR="00E86F6F" w:rsidRPr="00687F84" w:rsidRDefault="00687F84">
            <w:r w:rsidRPr="00687F84">
              <w:rPr>
                <w:rStyle w:val="FontStyle55"/>
                <w:sz w:val="24"/>
              </w:rPr>
              <w:t xml:space="preserve">Системы контроля пучка электронов и поля излучения ускорителя на РТУ должны обеспечивать ведение автоматической регистрации и/или записи тока </w:t>
            </w:r>
            <w:r w:rsidRPr="00687F84">
              <w:t xml:space="preserve">пучка электронов, </w:t>
            </w:r>
            <w:r w:rsidRPr="00687F84">
              <w:lastRenderedPageBreak/>
              <w:t>относительной неравномерности плотн</w:t>
            </w:r>
            <w:r w:rsidRPr="00687F84">
              <w:t>о</w:t>
            </w:r>
            <w:r w:rsidRPr="00687F84">
              <w:t>сти тока пучка ускоренных электронов по полю облучения в полосе развертки за выводным окном ускорителя, амплитуды и (формы) пилообразного тока питания отклоняющего магнита. Калибровка</w:t>
            </w:r>
            <w:r w:rsidRPr="00687F84">
              <w:rPr>
                <w:rStyle w:val="FontStyle55"/>
                <w:sz w:val="24"/>
              </w:rPr>
              <w:t xml:space="preserve"> систем контроля параметров пучка и поля излучения должна быть проведена в единицах, однозначно связанных с МПД или ПД.</w:t>
            </w:r>
          </w:p>
        </w:tc>
        <w:tc>
          <w:tcPr>
            <w:tcW w:w="3715" w:type="dxa"/>
          </w:tcPr>
          <w:p w:rsidR="00687F84" w:rsidRPr="00687F84" w:rsidRDefault="00687F84" w:rsidP="00687F84">
            <w:pPr>
              <w:tabs>
                <w:tab w:val="left" w:pos="1120"/>
              </w:tabs>
              <w:jc w:val="both"/>
              <w:rPr>
                <w:rStyle w:val="FontStyle55"/>
                <w:sz w:val="24"/>
              </w:rPr>
            </w:pPr>
            <w:r>
              <w:rPr>
                <w:rStyle w:val="FontStyle55"/>
                <w:bCs/>
                <w:sz w:val="24"/>
              </w:rPr>
              <w:lastRenderedPageBreak/>
              <w:t>И</w:t>
            </w:r>
            <w:r w:rsidRPr="00687F84">
              <w:rPr>
                <w:rStyle w:val="FontStyle55"/>
                <w:bCs/>
                <w:sz w:val="24"/>
              </w:rPr>
              <w:t>зложить пун</w:t>
            </w:r>
            <w:proofErr w:type="gramStart"/>
            <w:r w:rsidRPr="00687F84">
              <w:rPr>
                <w:rStyle w:val="FontStyle55"/>
                <w:bCs/>
                <w:sz w:val="24"/>
              </w:rPr>
              <w:t>кт в сл</w:t>
            </w:r>
            <w:proofErr w:type="gramEnd"/>
            <w:r w:rsidRPr="00687F84">
              <w:rPr>
                <w:rStyle w:val="FontStyle55"/>
                <w:bCs/>
                <w:sz w:val="24"/>
              </w:rPr>
              <w:t>едующей редакции:</w:t>
            </w:r>
          </w:p>
          <w:p w:rsidR="00E86F6F" w:rsidRPr="00F05A94" w:rsidRDefault="00687F84" w:rsidP="00687F84">
            <w:pPr>
              <w:widowControl w:val="0"/>
              <w:tabs>
                <w:tab w:val="left" w:pos="1120"/>
              </w:tabs>
              <w:suppressAutoHyphens/>
              <w:jc w:val="both"/>
            </w:pPr>
            <w:r w:rsidRPr="00687F84">
              <w:rPr>
                <w:rStyle w:val="FontStyle55"/>
                <w:sz w:val="24"/>
              </w:rPr>
              <w:t xml:space="preserve">  </w:t>
            </w:r>
            <w:r w:rsidRPr="00687F84">
              <w:rPr>
                <w:rStyle w:val="FontStyle55"/>
                <w:iCs/>
                <w:sz w:val="24"/>
              </w:rPr>
              <w:t xml:space="preserve">Системы контроля пучка электронов и поля излучения ускорителя на РТУ должны </w:t>
            </w:r>
            <w:r w:rsidRPr="00687F84">
              <w:rPr>
                <w:rStyle w:val="FontStyle55"/>
                <w:iCs/>
                <w:sz w:val="24"/>
              </w:rPr>
              <w:lastRenderedPageBreak/>
              <w:t>обеспечивать ведение автоматической регистрации и/или записи тока пучка электронов и длины полосы сканирования пучка электронов. Калибровка систем контроля параметров пучка и поля излучения должна быть проведена в единицах, однозначно связанных с МПД или ПД.</w:t>
            </w:r>
            <w:r w:rsidRPr="00F05A94">
              <w:t xml:space="preserve"> </w:t>
            </w:r>
          </w:p>
        </w:tc>
        <w:tc>
          <w:tcPr>
            <w:tcW w:w="2863" w:type="dxa"/>
          </w:tcPr>
          <w:p w:rsidR="00E86F6F" w:rsidRPr="00687F84" w:rsidRDefault="00687F84">
            <w:r w:rsidRPr="00687F84">
              <w:rPr>
                <w:rStyle w:val="FontStyle55"/>
                <w:iCs/>
                <w:sz w:val="24"/>
              </w:rPr>
              <w:lastRenderedPageBreak/>
              <w:t xml:space="preserve">Системы контроля пучка электронов и поля излучения ускорителя на РТУ должны обеспечивать ведение </w:t>
            </w:r>
            <w:r w:rsidRPr="00687F84">
              <w:rPr>
                <w:rStyle w:val="FontStyle55"/>
                <w:iCs/>
                <w:sz w:val="24"/>
              </w:rPr>
              <w:lastRenderedPageBreak/>
              <w:t>автоматической регистрации и/или записи тока пучка электронов и длины полосы сканирования пучка электронов. Калибровка систем контроля параметров пучка и поля излучения должна быть проведена в единицах, однозначно связанных с МПД или ПД.</w:t>
            </w:r>
          </w:p>
        </w:tc>
        <w:tc>
          <w:tcPr>
            <w:tcW w:w="2845" w:type="dxa"/>
            <w:gridSpan w:val="2"/>
          </w:tcPr>
          <w:p w:rsidR="00E86F6F" w:rsidRPr="00F05A94" w:rsidRDefault="00687F84">
            <w:r>
              <w:lastRenderedPageBreak/>
              <w:t>Принято</w:t>
            </w:r>
          </w:p>
        </w:tc>
      </w:tr>
      <w:tr w:rsidR="00363A85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363A85" w:rsidRPr="00F05A94" w:rsidRDefault="00363A85" w:rsidP="00C13FDB">
            <w:r>
              <w:lastRenderedPageBreak/>
              <w:t>9.1.</w:t>
            </w:r>
            <w:r w:rsidR="00C13FDB">
              <w:t>2</w:t>
            </w:r>
            <w:r>
              <w:t>.</w:t>
            </w:r>
            <w:r w:rsidR="00C13FDB">
              <w:t>5</w:t>
            </w:r>
            <w:bookmarkStart w:id="0" w:name="_GoBack"/>
            <w:bookmarkEnd w:id="0"/>
          </w:p>
        </w:tc>
        <w:tc>
          <w:tcPr>
            <w:tcW w:w="4156" w:type="dxa"/>
          </w:tcPr>
          <w:p w:rsidR="00363A85" w:rsidRPr="00D12F1F" w:rsidRDefault="00363A85" w:rsidP="00D3352A">
            <w:r w:rsidRPr="00D12F1F">
              <w:rPr>
                <w:rStyle w:val="FontStyle55"/>
                <w:sz w:val="24"/>
              </w:rPr>
              <w:t xml:space="preserve">Устанавливают взаимосвязь между током пучка электронов и энергией электронов. Ток пучка электронов ускорителя измеряют с помощью системы контроля тока пучка (монитора). Энергию электронов определяют с помощью штатной системы контроля – магнитного анализатора или секционированного цилиндра Фарадея и по значению экстраполированного пробега в веществе [4]. Для проведения процесса РС используют диапазон значений токов пучка, в котором изменение энергии электронов не превышает </w:t>
            </w:r>
            <w:r w:rsidRPr="00D12F1F">
              <w:t xml:space="preserve">± </w:t>
            </w:r>
            <w:r w:rsidRPr="00D12F1F">
              <w:rPr>
                <w:rStyle w:val="FontStyle55"/>
                <w:sz w:val="24"/>
              </w:rPr>
              <w:t>5 % .</w:t>
            </w:r>
          </w:p>
        </w:tc>
        <w:tc>
          <w:tcPr>
            <w:tcW w:w="3715" w:type="dxa"/>
          </w:tcPr>
          <w:p w:rsidR="00363A85" w:rsidRPr="00363A85" w:rsidRDefault="00363A85" w:rsidP="00687F84">
            <w:r w:rsidRPr="00363A85">
              <w:rPr>
                <w:rStyle w:val="FontStyle55"/>
                <w:iCs/>
                <w:sz w:val="24"/>
              </w:rPr>
              <w:t>Устанавливают взаимосвязь между током пучка электронов и энергией электронов. Ток пучка электронов ускорителя измеряют с помощью системы контроля тока пучка (монитора). Энергию электронов определяют с помощью штатной системы контроля – магнитного анализатора или секционированного цилиндра Фарадея и по значению экстраполированного пробега в веществе [4]. Для проведения процесса РС используют диапазон значений токов пучка, в котором изменение энергии электронов не превышает  5 %</w:t>
            </w:r>
          </w:p>
        </w:tc>
        <w:tc>
          <w:tcPr>
            <w:tcW w:w="2863" w:type="dxa"/>
          </w:tcPr>
          <w:p w:rsidR="00363A85" w:rsidRPr="00363A85" w:rsidRDefault="00363A85" w:rsidP="002B67C7">
            <w:r w:rsidRPr="00363A85">
              <w:rPr>
                <w:rStyle w:val="FontStyle55"/>
                <w:iCs/>
                <w:sz w:val="24"/>
              </w:rPr>
              <w:t xml:space="preserve">Устанавливают взаимосвязь между током пучка электронов и энергией электронов. Ток пучка электронов ускорителя измеряют с помощью системы контроля тока пучка (монитора). Энергию электронов </w:t>
            </w:r>
            <w:r>
              <w:rPr>
                <w:rStyle w:val="FontStyle55"/>
                <w:iCs/>
                <w:sz w:val="24"/>
              </w:rPr>
              <w:t xml:space="preserve">(наиболее вероятное и/или среднее значение) </w:t>
            </w:r>
            <w:r w:rsidRPr="00363A85">
              <w:rPr>
                <w:rStyle w:val="FontStyle55"/>
                <w:iCs/>
                <w:sz w:val="24"/>
              </w:rPr>
              <w:t xml:space="preserve">определяют с помощью штатной системы контроля – магнитного анализатора или секционированного цилиндра Фарадея </w:t>
            </w:r>
            <w:r>
              <w:rPr>
                <w:rStyle w:val="FontStyle55"/>
                <w:iCs/>
                <w:sz w:val="24"/>
              </w:rPr>
              <w:t>либо распределению ПД электронов в однородной среде</w:t>
            </w:r>
            <w:r w:rsidRPr="00363A85">
              <w:rPr>
                <w:rStyle w:val="FontStyle55"/>
                <w:iCs/>
                <w:sz w:val="24"/>
              </w:rPr>
              <w:t xml:space="preserve"> [4]. Для </w:t>
            </w:r>
            <w:r w:rsidRPr="00363A85">
              <w:rPr>
                <w:rStyle w:val="FontStyle55"/>
                <w:iCs/>
                <w:sz w:val="24"/>
              </w:rPr>
              <w:lastRenderedPageBreak/>
              <w:t>проведения процесса РС используют диапазон значений токов пучка, в котором изменение энергии электронов не превышает  5 %</w:t>
            </w:r>
          </w:p>
        </w:tc>
        <w:tc>
          <w:tcPr>
            <w:tcW w:w="2845" w:type="dxa"/>
            <w:gridSpan w:val="2"/>
          </w:tcPr>
          <w:p w:rsidR="00363A85" w:rsidRPr="00F05A94" w:rsidRDefault="00363A85" w:rsidP="00363A85">
            <w:r>
              <w:lastRenderedPageBreak/>
              <w:t xml:space="preserve">Принято </w:t>
            </w:r>
          </w:p>
        </w:tc>
      </w:tr>
      <w:tr w:rsidR="00E86F6F" w:rsidRPr="00F05A94" w:rsidTr="003F6938">
        <w:trPr>
          <w:gridAfter w:val="1"/>
          <w:wAfter w:w="930" w:type="dxa"/>
        </w:trPr>
        <w:tc>
          <w:tcPr>
            <w:tcW w:w="14936" w:type="dxa"/>
            <w:gridSpan w:val="6"/>
          </w:tcPr>
          <w:p w:rsidR="00E86F6F" w:rsidRPr="00F05A94" w:rsidRDefault="00E86F6F" w:rsidP="00165B2B">
            <w:pPr>
              <w:jc w:val="center"/>
            </w:pPr>
            <w:r w:rsidRPr="00F05A94">
              <w:lastRenderedPageBreak/>
              <w:t xml:space="preserve">Институт ядерной физики СО РАН, г. Новосибирск, по </w:t>
            </w:r>
            <w:r w:rsidRPr="00F05A94">
              <w:rPr>
                <w:lang w:val="en-US"/>
              </w:rPr>
              <w:t>email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 w:rsidRPr="00F05A94">
              <w:t>3.1.12</w:t>
            </w:r>
          </w:p>
        </w:tc>
        <w:tc>
          <w:tcPr>
            <w:tcW w:w="4156" w:type="dxa"/>
          </w:tcPr>
          <w:p w:rsidR="00E86F6F" w:rsidRPr="00F05A94" w:rsidRDefault="00E86F6F">
            <w:r w:rsidRPr="00F05A94">
              <w:rPr>
                <w:b/>
              </w:rPr>
              <w:t>методика радиационного контроля; МРК:</w:t>
            </w:r>
            <w:r w:rsidRPr="00F05A94">
              <w:t xml:space="preserve"> Обобщенное наименование методик  измерений для РК - установленная совокупность операций и правил при подготовке и выполнении радиационных измерений и обработке их результатов для получения измерительной информации о состоянии объекта в соответствии с установленными требованиями.</w:t>
            </w:r>
          </w:p>
        </w:tc>
        <w:tc>
          <w:tcPr>
            <w:tcW w:w="3715" w:type="dxa"/>
          </w:tcPr>
          <w:p w:rsidR="00E86F6F" w:rsidRPr="00F05A94" w:rsidRDefault="00E86F6F">
            <w:pPr>
              <w:rPr>
                <w:lang w:val="en-US"/>
              </w:rPr>
            </w:pPr>
            <w:r w:rsidRPr="00F05A94">
              <w:t>Дополнить</w:t>
            </w:r>
            <w:r w:rsidRPr="00F05A94">
              <w:rPr>
                <w:lang w:val="en-US"/>
              </w:rPr>
              <w:t xml:space="preserve"> </w:t>
            </w:r>
            <w:r w:rsidRPr="00F05A94">
              <w:t>пункт</w:t>
            </w:r>
            <w:r w:rsidRPr="00F05A94">
              <w:rPr>
                <w:lang w:val="en-US"/>
              </w:rPr>
              <w:t xml:space="preserve"> 3.1.12 </w:t>
            </w:r>
            <w:r w:rsidRPr="00F05A94">
              <w:t>ссылкой</w:t>
            </w:r>
            <w:r w:rsidRPr="00F05A94">
              <w:rPr>
                <w:lang w:val="en-US"/>
              </w:rPr>
              <w:t xml:space="preserve"> </w:t>
            </w:r>
            <w:r w:rsidRPr="00F05A94">
              <w:t>на</w:t>
            </w:r>
            <w:r w:rsidRPr="00F05A94">
              <w:rPr>
                <w:lang w:val="en-US"/>
              </w:rPr>
              <w:t xml:space="preserve"> </w:t>
            </w:r>
            <w:r w:rsidRPr="00F05A94">
              <w:t>международный</w:t>
            </w:r>
            <w:r w:rsidRPr="00F05A94">
              <w:rPr>
                <w:lang w:val="en-US"/>
              </w:rPr>
              <w:t xml:space="preserve"> </w:t>
            </w:r>
            <w:r w:rsidRPr="00F05A94">
              <w:t>ГОСТ</w:t>
            </w:r>
            <w:r w:rsidRPr="00F05A94">
              <w:rPr>
                <w:lang w:val="en-US"/>
              </w:rPr>
              <w:t xml:space="preserve"> ISO 51649:2002(E) «Standard Practice for Dosimetry in an Electron Beam Facility for Radiation Processing at Energies Between 300 </w:t>
            </w:r>
            <w:proofErr w:type="spellStart"/>
            <w:r w:rsidRPr="00F05A94">
              <w:rPr>
                <w:lang w:val="en-US"/>
              </w:rPr>
              <w:t>keV</w:t>
            </w:r>
            <w:proofErr w:type="spellEnd"/>
            <w:r w:rsidRPr="00F05A94">
              <w:rPr>
                <w:lang w:val="en-US"/>
              </w:rPr>
              <w:t xml:space="preserve"> and 25 MeV»</w:t>
            </w:r>
          </w:p>
        </w:tc>
        <w:tc>
          <w:tcPr>
            <w:tcW w:w="3297" w:type="dxa"/>
            <w:gridSpan w:val="2"/>
          </w:tcPr>
          <w:p w:rsidR="00E86F6F" w:rsidRPr="00F05A94" w:rsidRDefault="00E86F6F">
            <w:pPr>
              <w:rPr>
                <w:lang w:val="en-US"/>
              </w:rPr>
            </w:pPr>
          </w:p>
        </w:tc>
        <w:tc>
          <w:tcPr>
            <w:tcW w:w="2411" w:type="dxa"/>
          </w:tcPr>
          <w:p w:rsidR="00E86F6F" w:rsidRPr="00F05A94" w:rsidRDefault="00E86F6F">
            <w:r w:rsidRPr="00F05A94">
              <w:t>Отклонено</w:t>
            </w:r>
          </w:p>
          <w:p w:rsidR="00E86F6F" w:rsidRPr="00F05A94" w:rsidRDefault="00E86F6F">
            <w:r w:rsidRPr="00F05A94">
              <w:t xml:space="preserve">Определения методики радиационного контроля в </w:t>
            </w:r>
            <w:r w:rsidRPr="00F05A94">
              <w:rPr>
                <w:lang w:val="en-US"/>
              </w:rPr>
              <w:t>ISO</w:t>
            </w:r>
            <w:r w:rsidRPr="00F05A94">
              <w:t xml:space="preserve"> 51649:2002(</w:t>
            </w:r>
            <w:r w:rsidRPr="00F05A94">
              <w:rPr>
                <w:lang w:val="en-US"/>
              </w:rPr>
              <w:t>E</w:t>
            </w:r>
            <w:r w:rsidRPr="00F05A94">
              <w:t>) нет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 w:rsidRPr="00F05A94">
              <w:t>3.1.17</w:t>
            </w:r>
          </w:p>
        </w:tc>
        <w:tc>
          <w:tcPr>
            <w:tcW w:w="4156" w:type="dxa"/>
          </w:tcPr>
          <w:p w:rsidR="00E86F6F" w:rsidRPr="00F05A94" w:rsidRDefault="00E86F6F"/>
        </w:tc>
        <w:tc>
          <w:tcPr>
            <w:tcW w:w="3715" w:type="dxa"/>
          </w:tcPr>
          <w:p w:rsidR="00E86F6F" w:rsidRPr="00F05A94" w:rsidRDefault="00E86F6F">
            <w:r w:rsidRPr="00F05A94">
              <w:t>В пункте 3.1.17 и далее по тексту заменить «изделия конкретного вида» на «облучаемые объекты» в определении, данном в пункте 3.1.15.</w:t>
            </w:r>
          </w:p>
        </w:tc>
        <w:tc>
          <w:tcPr>
            <w:tcW w:w="3297" w:type="dxa"/>
            <w:gridSpan w:val="2"/>
          </w:tcPr>
          <w:p w:rsidR="00E86F6F" w:rsidRPr="00F05A94" w:rsidRDefault="00E86F6F">
            <w:r w:rsidRPr="00F05A94">
              <w:t>«изделия конкретного вида» заменены на «облучаемые объекты»</w:t>
            </w:r>
          </w:p>
        </w:tc>
        <w:tc>
          <w:tcPr>
            <w:tcW w:w="2411" w:type="dxa"/>
          </w:tcPr>
          <w:p w:rsidR="00E86F6F" w:rsidRPr="00F05A94" w:rsidRDefault="00E86F6F">
            <w:r w:rsidRPr="00F05A94">
              <w:t xml:space="preserve">Принято 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 w:rsidRPr="00F05A94">
              <w:t>5.5.1</w:t>
            </w:r>
          </w:p>
        </w:tc>
        <w:tc>
          <w:tcPr>
            <w:tcW w:w="4156" w:type="dxa"/>
          </w:tcPr>
          <w:p w:rsidR="00E86F6F" w:rsidRPr="00F05A94" w:rsidRDefault="00E86F6F">
            <w:r w:rsidRPr="00F05A94">
              <w:rPr>
                <w:rStyle w:val="FontStyle55"/>
                <w:sz w:val="24"/>
              </w:rPr>
              <w:t xml:space="preserve">Системы контроля пучка электронов и поля излучения ускорителя на РТУ должны обеспечивать ведение автоматической регистрации и/или записи тока </w:t>
            </w:r>
            <w:r w:rsidRPr="00F05A94">
              <w:t xml:space="preserve">пучка электронов, относительной неравномерности плотности тока пучка ускоренных электронов по полю облучения в полосе развертки за выводным окном ускорителя, амплитуды и (формы) </w:t>
            </w:r>
            <w:r w:rsidRPr="00F05A94">
              <w:lastRenderedPageBreak/>
              <w:t>пилообразного тока питания отклоняющего магнита. Калибровка</w:t>
            </w:r>
            <w:r w:rsidRPr="00F05A94">
              <w:rPr>
                <w:rStyle w:val="FontStyle55"/>
                <w:sz w:val="24"/>
              </w:rPr>
              <w:t xml:space="preserve"> систем контроля параметров пучка и поля излучения должна быть проведена в единицах, однозначно связанных с МПД или ПД.</w:t>
            </w:r>
          </w:p>
        </w:tc>
        <w:tc>
          <w:tcPr>
            <w:tcW w:w="3715" w:type="dxa"/>
          </w:tcPr>
          <w:p w:rsidR="00E86F6F" w:rsidRPr="00F05A94" w:rsidRDefault="00E86F6F">
            <w:r w:rsidRPr="00F05A94">
              <w:lastRenderedPageBreak/>
              <w:t xml:space="preserve">Пункт 5.5.1 изложить в следующей редакции: </w:t>
            </w:r>
            <w:r w:rsidRPr="00F05A94">
              <w:rPr>
                <w:rStyle w:val="FontStyle55"/>
                <w:sz w:val="24"/>
              </w:rPr>
              <w:t xml:space="preserve">Система контроля пучка электронов ускорителя на РТУ должны обеспечивать ведение автоматической регистрации и/или записи тока </w:t>
            </w:r>
            <w:r w:rsidRPr="00F05A94">
              <w:t>пучка электронов, амплитуды тока питания отклоняющего магнита</w:t>
            </w:r>
            <w:r w:rsidRPr="00F05A94">
              <w:rPr>
                <w:color w:val="FF0000"/>
              </w:rPr>
              <w:t>.</w:t>
            </w:r>
          </w:p>
        </w:tc>
        <w:tc>
          <w:tcPr>
            <w:tcW w:w="3297" w:type="dxa"/>
            <w:gridSpan w:val="2"/>
          </w:tcPr>
          <w:p w:rsidR="00E86F6F" w:rsidRPr="00F05A94" w:rsidRDefault="00E86F6F">
            <w:r w:rsidRPr="00F05A94">
              <w:rPr>
                <w:rStyle w:val="FontStyle55"/>
                <w:sz w:val="24"/>
              </w:rPr>
              <w:t xml:space="preserve">Система контроля пучка электронов ускорителя на РТУ должны обеспечивать ведение автоматической регистрации и/или записи тока </w:t>
            </w:r>
            <w:r w:rsidRPr="00F05A94">
              <w:t>пучка электронов, амплитуды тока питания отклоняющего магнита</w:t>
            </w:r>
            <w:r w:rsidRPr="00F05A94">
              <w:rPr>
                <w:color w:val="FF0000"/>
              </w:rPr>
              <w:t>.</w:t>
            </w:r>
          </w:p>
        </w:tc>
        <w:tc>
          <w:tcPr>
            <w:tcW w:w="2411" w:type="dxa"/>
          </w:tcPr>
          <w:p w:rsidR="00E86F6F" w:rsidRPr="00F05A94" w:rsidRDefault="00E86F6F">
            <w:r w:rsidRPr="00F05A94">
              <w:t>Принято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 w:rsidRPr="00F05A94">
              <w:lastRenderedPageBreak/>
              <w:t>5.5.2</w:t>
            </w:r>
          </w:p>
        </w:tc>
        <w:tc>
          <w:tcPr>
            <w:tcW w:w="4156" w:type="dxa"/>
          </w:tcPr>
          <w:p w:rsidR="00E86F6F" w:rsidRPr="00F05A94" w:rsidRDefault="00E86F6F">
            <w:r w:rsidRPr="00F05A94">
              <w:rPr>
                <w:rStyle w:val="FontStyle55"/>
                <w:sz w:val="24"/>
              </w:rPr>
              <w:t>Скорость движения объекта в зоне облучения должна контролироваться по прибору на панели щита управления с отклонением от заданного значения  не более чем на ± 5 %.</w:t>
            </w:r>
          </w:p>
        </w:tc>
        <w:tc>
          <w:tcPr>
            <w:tcW w:w="3715" w:type="dxa"/>
          </w:tcPr>
          <w:p w:rsidR="00E86F6F" w:rsidRPr="00F05A94" w:rsidRDefault="00E86F6F">
            <w:r w:rsidRPr="00F05A94">
              <w:t>Пункт 5.5.2  изложить в следующей редакции:</w:t>
            </w:r>
            <w:r w:rsidRPr="00F05A94">
              <w:rPr>
                <w:rStyle w:val="FontStyle55"/>
                <w:sz w:val="24"/>
              </w:rPr>
              <w:t xml:space="preserve">  Скорость движения объекта в зоне облучения должна контролироваться с отклонением от заданного значения  не более чем на ± 5 %.</w:t>
            </w:r>
          </w:p>
        </w:tc>
        <w:tc>
          <w:tcPr>
            <w:tcW w:w="3297" w:type="dxa"/>
            <w:gridSpan w:val="2"/>
          </w:tcPr>
          <w:p w:rsidR="00E86F6F" w:rsidRPr="00F05A94" w:rsidRDefault="00E86F6F">
            <w:r w:rsidRPr="00F05A94">
              <w:rPr>
                <w:rStyle w:val="FontStyle55"/>
                <w:sz w:val="24"/>
              </w:rPr>
              <w:t>Скорость движения объекта в зоне облучения должна контролироваться с отклонением от заданного значения  не более чем на 5 %.</w:t>
            </w:r>
          </w:p>
        </w:tc>
        <w:tc>
          <w:tcPr>
            <w:tcW w:w="2411" w:type="dxa"/>
          </w:tcPr>
          <w:p w:rsidR="00E86F6F" w:rsidRPr="00F05A94" w:rsidRDefault="00E86F6F">
            <w:r>
              <w:t>Принято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>
              <w:t>5.5.3</w:t>
            </w:r>
          </w:p>
        </w:tc>
        <w:tc>
          <w:tcPr>
            <w:tcW w:w="4156" w:type="dxa"/>
          </w:tcPr>
          <w:p w:rsidR="00E86F6F" w:rsidRPr="00F05A94" w:rsidRDefault="00E86F6F">
            <w:r w:rsidRPr="00F05A94">
              <w:rPr>
                <w:rStyle w:val="FontStyle55"/>
                <w:sz w:val="24"/>
              </w:rPr>
              <w:t>Ток пучка ускоренных электронов за выводным окном ускорителя, амплитуду тока питания отклоняющего магнита и энергию электронов измеряют с погрешностью не более ± 5 %.</w:t>
            </w:r>
          </w:p>
        </w:tc>
        <w:tc>
          <w:tcPr>
            <w:tcW w:w="3715" w:type="dxa"/>
          </w:tcPr>
          <w:p w:rsidR="00E86F6F" w:rsidRPr="00F05A94" w:rsidRDefault="00E86F6F">
            <w:r>
              <w:t xml:space="preserve">Пункт 5.5.3  изложить в следующей редакции: </w:t>
            </w:r>
            <w:r w:rsidRPr="00B82B41">
              <w:t>Ток пучка ускоренных электронов, амплитуду тока питания отклоняющего магнита и энергию электронов измеряют с погрешностью не более ± 5 %.</w:t>
            </w:r>
          </w:p>
        </w:tc>
        <w:tc>
          <w:tcPr>
            <w:tcW w:w="3297" w:type="dxa"/>
            <w:gridSpan w:val="2"/>
          </w:tcPr>
          <w:p w:rsidR="00E86F6F" w:rsidRPr="00F05A94" w:rsidRDefault="00E86F6F">
            <w:r w:rsidRPr="00B82B41">
              <w:t>Ток пучка ускоренных электронов, амплитуду тока питания отклоняющего магнита и энергию электронов измеряют с погрешностью не более 5 %.</w:t>
            </w:r>
          </w:p>
        </w:tc>
        <w:tc>
          <w:tcPr>
            <w:tcW w:w="2411" w:type="dxa"/>
          </w:tcPr>
          <w:p w:rsidR="00E86F6F" w:rsidRPr="00F05A94" w:rsidRDefault="00E86F6F">
            <w:r>
              <w:t>Принято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>
              <w:t>9.1.2.3</w:t>
            </w:r>
          </w:p>
        </w:tc>
        <w:tc>
          <w:tcPr>
            <w:tcW w:w="4156" w:type="dxa"/>
          </w:tcPr>
          <w:p w:rsidR="00E86F6F" w:rsidRPr="00090537" w:rsidRDefault="00E86F6F">
            <w:r w:rsidRPr="00090537">
              <w:rPr>
                <w:rStyle w:val="FontStyle55"/>
                <w:sz w:val="24"/>
              </w:rPr>
              <w:t>Контроль положения пучка за выводным окном ускорителя осуществляют визуально с помощью цветовых визуальных индикаторов поглощенной дозы, расположив их вдоль выводного окна ускорителя</w:t>
            </w:r>
          </w:p>
        </w:tc>
        <w:tc>
          <w:tcPr>
            <w:tcW w:w="3715" w:type="dxa"/>
          </w:tcPr>
          <w:p w:rsidR="00E86F6F" w:rsidRPr="00F05A94" w:rsidRDefault="00E86F6F">
            <w:r>
              <w:t xml:space="preserve">Пункт 9.1.2.3  изложить в следующей редакции: </w:t>
            </w:r>
            <w:r w:rsidRPr="00B82B41">
              <w:t>Контроль положения пучка за выводным окном ускорителя осуществляют визуально с помощью цветовых визуальных индикаторов поглощенной дозы, расположив их вдоль выводного окна ускорителя или с помощью датчиков тока пучка</w:t>
            </w:r>
          </w:p>
        </w:tc>
        <w:tc>
          <w:tcPr>
            <w:tcW w:w="3297" w:type="dxa"/>
            <w:gridSpan w:val="2"/>
          </w:tcPr>
          <w:p w:rsidR="00E86F6F" w:rsidRPr="00F05A94" w:rsidRDefault="00E86F6F">
            <w:r w:rsidRPr="00B82B41">
              <w:t>Контроль положения пучка за выводным окном ускорителя осуществляют визуально с помощью цветовых визуальных индикаторов поглощенной дозы, расположив их вдоль выводного окна ускорителя или с помощью датчиков тока пучка</w:t>
            </w:r>
          </w:p>
        </w:tc>
        <w:tc>
          <w:tcPr>
            <w:tcW w:w="2411" w:type="dxa"/>
          </w:tcPr>
          <w:p w:rsidR="00E86F6F" w:rsidRPr="00F05A94" w:rsidRDefault="00E86F6F">
            <w:r>
              <w:t>Принято</w:t>
            </w:r>
          </w:p>
        </w:tc>
      </w:tr>
      <w:tr w:rsidR="00E86F6F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E86F6F" w:rsidRPr="00F05A94" w:rsidRDefault="00E86F6F">
            <w:r>
              <w:t>9.1.2.4</w:t>
            </w:r>
          </w:p>
        </w:tc>
        <w:tc>
          <w:tcPr>
            <w:tcW w:w="4156" w:type="dxa"/>
          </w:tcPr>
          <w:p w:rsidR="00E86F6F" w:rsidRPr="00090537" w:rsidRDefault="00E86F6F">
            <w:r w:rsidRPr="00090537">
              <w:rPr>
                <w:rStyle w:val="FontStyle55"/>
                <w:sz w:val="24"/>
              </w:rPr>
              <w:t>Оценку</w:t>
            </w:r>
            <w:r w:rsidRPr="00090537">
              <w:t xml:space="preserve"> </w:t>
            </w:r>
            <w:proofErr w:type="gramStart"/>
            <w:r w:rsidRPr="00090537">
              <w:t>неравномерности распределения плотности тока пучка электронов</w:t>
            </w:r>
            <w:proofErr w:type="gramEnd"/>
            <w:r w:rsidRPr="00090537">
              <w:t xml:space="preserve"> вдоль выводного окна </w:t>
            </w:r>
            <w:r w:rsidRPr="00090537">
              <w:lastRenderedPageBreak/>
              <w:t xml:space="preserve">ускорителя осуществляют с помощью одиночных (с шагом  ≤20 мм) или протяженных детекторов, расположенных на подложке из органического материала (дерево, пластик и др.) толщиной ≥3 мм, расположенной на передней поверхности транспортной тары из-под продукции. Проводят три независимых облучения </w:t>
            </w:r>
            <w:proofErr w:type="gramStart"/>
            <w:r w:rsidRPr="00090537">
              <w:t>СО</w:t>
            </w:r>
            <w:proofErr w:type="gramEnd"/>
            <w:r w:rsidRPr="00090537">
              <w:t>. По полученным данным строят кривую распределения поглощенной дозы на поверхности транспортной тары вдоль направления сканирования пучка и определяют ширину развертки. Ширина развертки – это расстояние между точками указанной кривой, в которых коэффициент неравномерности (</w:t>
            </w:r>
            <w:r w:rsidRPr="00090537">
              <w:rPr>
                <w:i/>
              </w:rPr>
              <w:t>R</w:t>
            </w:r>
            <w:r w:rsidRPr="00090537">
              <w:t>=</w:t>
            </w:r>
            <w:proofErr w:type="spellStart"/>
            <w:r w:rsidRPr="00090537">
              <w:rPr>
                <w:i/>
              </w:rPr>
              <w:t>D</w:t>
            </w:r>
            <w:r w:rsidRPr="00090537">
              <w:rPr>
                <w:vertAlign w:val="subscript"/>
              </w:rPr>
              <w:t>макс</w:t>
            </w:r>
            <w:proofErr w:type="spellEnd"/>
            <w:r w:rsidRPr="00090537">
              <w:t>/</w:t>
            </w:r>
            <w:proofErr w:type="spellStart"/>
            <w:r w:rsidRPr="00090537">
              <w:rPr>
                <w:i/>
              </w:rPr>
              <w:t>D</w:t>
            </w:r>
            <w:r w:rsidRPr="00090537">
              <w:rPr>
                <w:vertAlign w:val="subscript"/>
              </w:rPr>
              <w:t>мин</w:t>
            </w:r>
            <w:proofErr w:type="spellEnd"/>
            <w:proofErr w:type="gramStart"/>
            <w:r w:rsidRPr="00090537">
              <w:rPr>
                <w:vertAlign w:val="subscript"/>
              </w:rPr>
              <w:t xml:space="preserve"> </w:t>
            </w:r>
            <w:r w:rsidRPr="00090537">
              <w:t>)</w:t>
            </w:r>
            <w:proofErr w:type="gramEnd"/>
            <w:r w:rsidRPr="00090537">
              <w:t xml:space="preserve"> достигает значения 1,1 [4].</w:t>
            </w:r>
          </w:p>
        </w:tc>
        <w:tc>
          <w:tcPr>
            <w:tcW w:w="3715" w:type="dxa"/>
          </w:tcPr>
          <w:p w:rsidR="00E86F6F" w:rsidRPr="00090537" w:rsidRDefault="00E86F6F" w:rsidP="00090537">
            <w:r w:rsidRPr="00090537">
              <w:lastRenderedPageBreak/>
              <w:t xml:space="preserve">Пункт 9.1.2.4  изложить в следующей редакции: </w:t>
            </w:r>
            <w:r w:rsidRPr="00090537">
              <w:rPr>
                <w:rStyle w:val="FontStyle55"/>
                <w:sz w:val="24"/>
              </w:rPr>
              <w:t>Оценку</w:t>
            </w:r>
            <w:r w:rsidRPr="00090537">
              <w:t xml:space="preserve"> </w:t>
            </w:r>
            <w:proofErr w:type="gramStart"/>
            <w:r w:rsidRPr="00090537">
              <w:t xml:space="preserve">неравномерности распределения </w:t>
            </w:r>
            <w:r w:rsidRPr="00090537">
              <w:lastRenderedPageBreak/>
              <w:t>плотности тока пучка электронов</w:t>
            </w:r>
            <w:proofErr w:type="gramEnd"/>
            <w:r w:rsidRPr="00090537">
              <w:t xml:space="preserve"> вдоль выводного окна ускорителя осуществляют с помощью одиночных (с шагом  ≤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90537">
                <w:t>50 мм</w:t>
              </w:r>
            </w:smartTag>
            <w:r w:rsidRPr="00090537">
              <w:t xml:space="preserve">) или протяженных детекторов, расположенных на подложке из органического материала (дерево, пластик и др.) толщиной ≥3 мм, расположенной на передней поверхности транспортной тары из-под продукции. Проводят три независимых облучения </w:t>
            </w:r>
            <w:proofErr w:type="gramStart"/>
            <w:r w:rsidRPr="00090537">
              <w:t>СО</w:t>
            </w:r>
            <w:proofErr w:type="gramEnd"/>
            <w:r w:rsidRPr="00090537">
              <w:t>. По полученным данным строят кривую распределения поглощенной дозы на поверхности транспортной тары вдоль направления сканирования пучка и определяют ширину развертки. Ширина развертки – это расстояние между точками указанной кривой, в которых коэффициент неравномерности (</w:t>
            </w:r>
            <w:r w:rsidRPr="00090537">
              <w:rPr>
                <w:i/>
              </w:rPr>
              <w:t>R</w:t>
            </w:r>
            <w:r w:rsidRPr="00090537">
              <w:t>=</w:t>
            </w:r>
            <w:proofErr w:type="spellStart"/>
            <w:r w:rsidRPr="00090537">
              <w:rPr>
                <w:i/>
              </w:rPr>
              <w:t>D</w:t>
            </w:r>
            <w:r w:rsidRPr="00090537">
              <w:rPr>
                <w:vertAlign w:val="subscript"/>
              </w:rPr>
              <w:t>макс</w:t>
            </w:r>
            <w:proofErr w:type="spellEnd"/>
            <w:r w:rsidRPr="00090537">
              <w:t>/</w:t>
            </w:r>
            <w:proofErr w:type="spellStart"/>
            <w:r w:rsidRPr="00090537">
              <w:rPr>
                <w:i/>
              </w:rPr>
              <w:t>D</w:t>
            </w:r>
            <w:r w:rsidRPr="00090537">
              <w:rPr>
                <w:vertAlign w:val="subscript"/>
              </w:rPr>
              <w:t>мин</w:t>
            </w:r>
            <w:proofErr w:type="spellEnd"/>
            <w:proofErr w:type="gramStart"/>
            <w:r w:rsidRPr="00090537">
              <w:rPr>
                <w:vertAlign w:val="subscript"/>
              </w:rPr>
              <w:t xml:space="preserve"> </w:t>
            </w:r>
            <w:r w:rsidRPr="00090537">
              <w:t>)</w:t>
            </w:r>
            <w:proofErr w:type="gramEnd"/>
            <w:r w:rsidRPr="00090537">
              <w:t xml:space="preserve"> достигает значения 1,2 [4].</w:t>
            </w:r>
          </w:p>
          <w:p w:rsidR="00E86F6F" w:rsidRPr="00090537" w:rsidRDefault="00E86F6F"/>
        </w:tc>
        <w:tc>
          <w:tcPr>
            <w:tcW w:w="3297" w:type="dxa"/>
            <w:gridSpan w:val="2"/>
          </w:tcPr>
          <w:p w:rsidR="00E86F6F" w:rsidRPr="00F05A94" w:rsidRDefault="00E86F6F"/>
        </w:tc>
        <w:tc>
          <w:tcPr>
            <w:tcW w:w="2411" w:type="dxa"/>
          </w:tcPr>
          <w:p w:rsidR="00E86F6F" w:rsidRDefault="00E86F6F">
            <w:r w:rsidRPr="00F05A94">
              <w:t xml:space="preserve">Отклонено </w:t>
            </w:r>
          </w:p>
          <w:p w:rsidR="00E86F6F" w:rsidRDefault="00E86F6F">
            <w:r>
              <w:t xml:space="preserve">Шаг в </w:t>
            </w:r>
            <w:r w:rsidRPr="00090537">
              <w:t xml:space="preserve">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90537">
                <w:t>50 мм</w:t>
              </w:r>
            </w:smartTag>
            <w:r>
              <w:t xml:space="preserve"> очень большой. </w:t>
            </w:r>
            <w:r>
              <w:lastRenderedPageBreak/>
              <w:t xml:space="preserve">Экспериментальные данные с шагом 5мм показывают, что </w:t>
            </w:r>
            <w:r w:rsidRPr="00090537">
              <w:t>неравномерност</w:t>
            </w:r>
            <w:r>
              <w:t>ь на краях развертки сильно меняется на расстоянии 50 мм.</w:t>
            </w:r>
          </w:p>
          <w:p w:rsidR="00E86F6F" w:rsidRPr="00F05A94" w:rsidRDefault="00E86F6F">
            <w:r>
              <w:t>Неравномерность 1.1  устанавливается проектом  РМГ</w:t>
            </w:r>
            <w:r w:rsidRPr="004240D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1C5AEB">
              <w:t>Государственная система обеспечения единства измерений.</w:t>
            </w:r>
            <w:r w:rsidRPr="001C5AEB">
              <w:rPr>
                <w:caps/>
              </w:rPr>
              <w:t xml:space="preserve"> У</w:t>
            </w:r>
            <w:r w:rsidRPr="001C5AEB">
              <w:t>становки</w:t>
            </w:r>
            <w:r w:rsidRPr="001C5AEB">
              <w:rPr>
                <w:b/>
                <w:spacing w:val="40"/>
                <w:kern w:val="28"/>
              </w:rPr>
              <w:t xml:space="preserve"> </w:t>
            </w:r>
            <w:r w:rsidRPr="001C5AEB">
              <w:t>радиационно</w:t>
            </w:r>
            <w:r w:rsidRPr="001C5AEB">
              <w:rPr>
                <w:b/>
                <w:spacing w:val="40"/>
                <w:kern w:val="28"/>
              </w:rPr>
              <w:t>-</w:t>
            </w:r>
            <w:r w:rsidRPr="001C5AEB">
              <w:t>технологические</w:t>
            </w:r>
            <w:r w:rsidRPr="001C5AEB">
              <w:rPr>
                <w:b/>
                <w:caps/>
                <w:spacing w:val="140"/>
                <w:kern w:val="28"/>
              </w:rPr>
              <w:t xml:space="preserve"> </w:t>
            </w:r>
            <w:r w:rsidRPr="001C5AEB">
              <w:rPr>
                <w:spacing w:val="140"/>
                <w:kern w:val="28"/>
              </w:rPr>
              <w:t>с</w:t>
            </w:r>
            <w:r w:rsidRPr="001C5AEB">
              <w:rPr>
                <w:b/>
                <w:caps/>
                <w:spacing w:val="140"/>
                <w:kern w:val="28"/>
              </w:rPr>
              <w:t xml:space="preserve"> </w:t>
            </w:r>
            <w:r w:rsidRPr="001C5AEB">
              <w:t>ускорителями</w:t>
            </w:r>
            <w:r w:rsidRPr="001C5AEB">
              <w:rPr>
                <w:b/>
                <w:caps/>
                <w:spacing w:val="140"/>
                <w:kern w:val="28"/>
              </w:rPr>
              <w:t xml:space="preserve"> </w:t>
            </w:r>
            <w:r w:rsidRPr="001C5AEB">
              <w:t>электронов для</w:t>
            </w:r>
            <w:r w:rsidRPr="001C5AEB">
              <w:rPr>
                <w:b/>
                <w:spacing w:val="140"/>
                <w:kern w:val="28"/>
              </w:rPr>
              <w:t xml:space="preserve"> </w:t>
            </w:r>
            <w:r w:rsidRPr="001C5AEB">
              <w:t>стерилизации</w:t>
            </w:r>
            <w:r w:rsidRPr="001C5AEB">
              <w:rPr>
                <w:spacing w:val="140"/>
                <w:kern w:val="28"/>
              </w:rPr>
              <w:t xml:space="preserve"> </w:t>
            </w:r>
            <w:r w:rsidRPr="001C5AEB">
              <w:t xml:space="preserve">медицинских изделий. </w:t>
            </w:r>
            <w:r w:rsidRPr="001C5AEB">
              <w:rPr>
                <w:caps/>
              </w:rPr>
              <w:t>М</w:t>
            </w:r>
            <w:r w:rsidRPr="001C5AEB">
              <w:t>етодика</w:t>
            </w:r>
            <w:r w:rsidRPr="001C5AEB">
              <w:rPr>
                <w:caps/>
                <w:spacing w:val="20"/>
                <w:kern w:val="28"/>
              </w:rPr>
              <w:t xml:space="preserve"> </w:t>
            </w:r>
            <w:r w:rsidRPr="001C5AEB">
              <w:t>аттестации</w:t>
            </w:r>
            <w:r>
              <w:t xml:space="preserve">» 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05A94" w:rsidRDefault="00C13FDB">
            <w:r w:rsidRPr="00DE34AF">
              <w:lastRenderedPageBreak/>
              <w:t>9.1.2.5</w:t>
            </w:r>
          </w:p>
        </w:tc>
        <w:tc>
          <w:tcPr>
            <w:tcW w:w="4156" w:type="dxa"/>
          </w:tcPr>
          <w:p w:rsidR="00C13FDB" w:rsidRPr="00D12F1F" w:rsidRDefault="00C13FDB">
            <w:r w:rsidRPr="00D12F1F">
              <w:rPr>
                <w:rStyle w:val="FontStyle55"/>
                <w:sz w:val="24"/>
              </w:rPr>
              <w:t xml:space="preserve">Устанавливают взаимосвязь между током пучка электронов и энергией электронов. Ток пучка электронов ускорителя измеряют с помощью системы контроля тока пучка (монитора). Энергию электронов определяют с помощью штатной системы контроля – магнитного </w:t>
            </w:r>
            <w:r w:rsidRPr="00D12F1F">
              <w:rPr>
                <w:rStyle w:val="FontStyle55"/>
                <w:sz w:val="24"/>
              </w:rPr>
              <w:lastRenderedPageBreak/>
              <w:t xml:space="preserve">анализатора или секционированного цилиндра Фарадея и по значению экстраполированного пробега в веществе [4]. Для проведения процесса РС используют диапазон значений токов пучка, в котором изменение энергии электронов не превышает </w:t>
            </w:r>
            <w:r w:rsidRPr="00D12F1F">
              <w:t xml:space="preserve">± </w:t>
            </w:r>
            <w:r w:rsidRPr="00D12F1F">
              <w:rPr>
                <w:rStyle w:val="FontStyle55"/>
                <w:sz w:val="24"/>
              </w:rPr>
              <w:t>5 % .</w:t>
            </w:r>
          </w:p>
        </w:tc>
        <w:tc>
          <w:tcPr>
            <w:tcW w:w="3715" w:type="dxa"/>
          </w:tcPr>
          <w:p w:rsidR="00C13FDB" w:rsidRPr="00D12F1F" w:rsidRDefault="00C13FDB">
            <w:r w:rsidRPr="00D12F1F">
              <w:lastRenderedPageBreak/>
              <w:t xml:space="preserve">Пункт 9.1.2.5 изложить в следующей редакции:  </w:t>
            </w:r>
            <w:r w:rsidRPr="00D12F1F">
              <w:rPr>
                <w:rStyle w:val="FontStyle55"/>
                <w:sz w:val="24"/>
              </w:rPr>
              <w:t xml:space="preserve">Ток пучка электронов ускорителя измеряют с помощью системы контроля тока пучка. Энергию электронов калибруют с помощью штатной системы контроля - магнитного анализатора, секционированного </w:t>
            </w:r>
            <w:r w:rsidRPr="00D12F1F">
              <w:rPr>
                <w:rStyle w:val="FontStyle55"/>
                <w:sz w:val="24"/>
              </w:rPr>
              <w:lastRenderedPageBreak/>
              <w:t>цилиндра Фарадея или по значению экстраполированного пробега в веществе [4]</w:t>
            </w:r>
          </w:p>
        </w:tc>
        <w:tc>
          <w:tcPr>
            <w:tcW w:w="3297" w:type="dxa"/>
            <w:gridSpan w:val="2"/>
          </w:tcPr>
          <w:p w:rsidR="00C13FDB" w:rsidRPr="00363A85" w:rsidRDefault="00C13FDB" w:rsidP="00D3352A">
            <w:r w:rsidRPr="00363A85">
              <w:rPr>
                <w:rStyle w:val="FontStyle55"/>
                <w:iCs/>
                <w:sz w:val="24"/>
              </w:rPr>
              <w:lastRenderedPageBreak/>
              <w:t xml:space="preserve">Устанавливают взаимосвязь между током пучка электронов и энергией электронов. Ток пучка электронов ускорителя измеряют с помощью системы контроля тока пучка (монитора). Энергию </w:t>
            </w:r>
            <w:r w:rsidRPr="00363A85">
              <w:rPr>
                <w:rStyle w:val="FontStyle55"/>
                <w:iCs/>
                <w:sz w:val="24"/>
              </w:rPr>
              <w:lastRenderedPageBreak/>
              <w:t xml:space="preserve">электронов </w:t>
            </w:r>
            <w:r>
              <w:rPr>
                <w:rStyle w:val="FontStyle55"/>
                <w:iCs/>
                <w:sz w:val="24"/>
              </w:rPr>
              <w:t xml:space="preserve">(наиболее вероятное и/или среднее значение) </w:t>
            </w:r>
            <w:r w:rsidRPr="00363A85">
              <w:rPr>
                <w:rStyle w:val="FontStyle55"/>
                <w:iCs/>
                <w:sz w:val="24"/>
              </w:rPr>
              <w:t xml:space="preserve">определяют с помощью штатной системы контроля – магнитного анализатора или секционированного цилиндра Фарадея </w:t>
            </w:r>
            <w:r>
              <w:rPr>
                <w:rStyle w:val="FontStyle55"/>
                <w:iCs/>
                <w:sz w:val="24"/>
              </w:rPr>
              <w:t>либо распределению ПД электронов в однородной среде</w:t>
            </w:r>
            <w:r w:rsidRPr="00363A85">
              <w:rPr>
                <w:rStyle w:val="FontStyle55"/>
                <w:iCs/>
                <w:sz w:val="24"/>
              </w:rPr>
              <w:t xml:space="preserve"> [4]. Для проведения процесса РС используют диапазон значений токов пучка, в котором изменение энергии электронов не превышает  5 %</w:t>
            </w:r>
          </w:p>
        </w:tc>
        <w:tc>
          <w:tcPr>
            <w:tcW w:w="2411" w:type="dxa"/>
          </w:tcPr>
          <w:p w:rsidR="00C13FDB" w:rsidRDefault="00C13FDB">
            <w:r>
              <w:lastRenderedPageBreak/>
              <w:t>Отклонено.</w:t>
            </w:r>
          </w:p>
          <w:p w:rsidR="00C13FDB" w:rsidRPr="00F05A94" w:rsidRDefault="00C13FDB">
            <w:r>
              <w:t>Принято в редакции ООО «</w:t>
            </w:r>
            <w:proofErr w:type="spellStart"/>
            <w:r>
              <w:t>Карад</w:t>
            </w:r>
            <w:proofErr w:type="spellEnd"/>
            <w:r>
              <w:t>»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05A94" w:rsidRDefault="00C13FDB">
            <w:r>
              <w:lastRenderedPageBreak/>
              <w:t>9.1.2.6</w:t>
            </w:r>
          </w:p>
        </w:tc>
        <w:tc>
          <w:tcPr>
            <w:tcW w:w="4156" w:type="dxa"/>
          </w:tcPr>
          <w:p w:rsidR="00C13FDB" w:rsidRPr="003F6938" w:rsidRDefault="00C13FDB" w:rsidP="003F6938">
            <w:pPr>
              <w:widowControl w:val="0"/>
              <w:tabs>
                <w:tab w:val="left" w:pos="1120"/>
              </w:tabs>
              <w:autoSpaceDE w:val="0"/>
              <w:autoSpaceDN w:val="0"/>
              <w:adjustRightInd w:val="0"/>
              <w:jc w:val="both"/>
              <w:rPr>
                <w:rStyle w:val="FontStyle55"/>
                <w:sz w:val="24"/>
              </w:rPr>
            </w:pPr>
            <w:r w:rsidRPr="003F6938">
              <w:t xml:space="preserve">Устанавливают зависимость между энергией электронов и параметрами систем питания ускорителя. На основании установленной зависимости в процессе проведения РС постоянно измеряют ток пучка электронов, измеряют и поддерживают параметры систем питания ускорителя таким образом, чтобы изменение энергии пучка в максимуме спектра не превышало ± 5 % рабочего значения, а максимальная энергия спектра не превышала значения 10 МэВ. Если при этом в процессе РС ток пучка электронов изменится более чем на ± 5 %, необходимо провести дополнительное измерение спектра </w:t>
            </w:r>
            <w:r w:rsidRPr="003F6938">
              <w:lastRenderedPageBreak/>
              <w:t>пучка электронов с тем, чтобы не допустить работу за пределами указанного диапазона энергий. Ток пучка электронов ускорителя измеряют с помощью системы контроля тока пучка (монитора). Энергию электронов определяют с помощью штатной системы контроля – магнитного анализатора или секционированного цилиндра Фарадея или по значению экстраполированного пробега в веществе [4]. Параметры систем питания ускорителя контролируют с помощью штатных измерительных систем ускорителя.</w:t>
            </w:r>
          </w:p>
          <w:p w:rsidR="00C13FDB" w:rsidRPr="003F6938" w:rsidRDefault="00C13FDB" w:rsidP="003F6938">
            <w:pPr>
              <w:tabs>
                <w:tab w:val="left" w:pos="1120"/>
              </w:tabs>
              <w:rPr>
                <w:rStyle w:val="FontStyle55"/>
                <w:sz w:val="24"/>
              </w:rPr>
            </w:pPr>
            <w:r w:rsidRPr="003F6938">
              <w:rPr>
                <w:rStyle w:val="FontStyle55"/>
                <w:sz w:val="24"/>
              </w:rPr>
              <w:tab/>
            </w:r>
            <w:r w:rsidRPr="003F6938">
              <w:rPr>
                <w:rStyle w:val="FontStyle55"/>
                <w:sz w:val="24"/>
              </w:rPr>
              <w:tab/>
              <w:t>Установление взаимосвязи (при калибровке монитора) между показаниями монитора тока пучка и поглощенной дозой  осуществляют с помощью одиночных СО, установленных на транспортном устройстве, перемещающихся с одинаковой скоростью при различных токах пучка. При изменении тока пучка на 50 % максимального значения изменение отношения значения ПД к току пучка не должно превышать 5 %.</w:t>
            </w:r>
          </w:p>
          <w:p w:rsidR="00C13FDB" w:rsidRPr="003F6938" w:rsidRDefault="00C13FDB" w:rsidP="00003EE9"/>
        </w:tc>
        <w:tc>
          <w:tcPr>
            <w:tcW w:w="3715" w:type="dxa"/>
          </w:tcPr>
          <w:p w:rsidR="00C13FDB" w:rsidRPr="003F6938" w:rsidRDefault="00C13FDB" w:rsidP="003F6938">
            <w:pPr>
              <w:rPr>
                <w:rStyle w:val="FontStyle55"/>
                <w:sz w:val="24"/>
              </w:rPr>
            </w:pPr>
            <w:r w:rsidRPr="003F6938">
              <w:lastRenderedPageBreak/>
              <w:t xml:space="preserve">Пункт 9.1.2.6 изложить в следующей редакции:  Устанавливают зависимость между энергией электронов и параметрами систем ускорителя. На основании установленной зависимости в процессе проведения РС постоянно измеряют ток пучка электронов и энергию электронов, измеряют и поддерживают параметры систем ускорителя таким образом, чтобы изменение энергии пучка в максимуме спектра не превышало ± 5 % рабочего значения, а максимальная энергия спектра не превышала значения предусмотренного </w:t>
            </w:r>
            <w:r w:rsidRPr="003F6938">
              <w:lastRenderedPageBreak/>
              <w:t>конструкцией радиационной защиты. Ток пучка электронов ускорителя измеряют с помощью системы контроля тока пучка. Энергию электронов при калибровке системы измерения энергии определяют с помощью штатной системы контроля – магнитного анализатора, секционированного цилиндра Фарадея или по значению экстраполированного пробега в веществе [4]. Параметры систем ускорителя контролируют с помощью штатных измерительных систем ускорителя.</w:t>
            </w:r>
          </w:p>
          <w:p w:rsidR="00C13FDB" w:rsidRPr="003F6938" w:rsidRDefault="00C13FDB" w:rsidP="003F6938">
            <w:pPr>
              <w:rPr>
                <w:rStyle w:val="FontStyle55"/>
                <w:sz w:val="24"/>
              </w:rPr>
            </w:pPr>
            <w:r w:rsidRPr="003F6938">
              <w:rPr>
                <w:rStyle w:val="FontStyle55"/>
                <w:sz w:val="24"/>
              </w:rPr>
              <w:t xml:space="preserve">Установление взаимосвязи между измеряемым током пучка и поглощенной дозой  осуществляют с помощью одиночных СО, установленных на транспортном устройстве, перемещающихся с одинаковой скоростью при различных токах пучка. При изменении тока пучка на 50 % максимального значения изменение отношения значения ПД к току пучка не должно превышать 5 %. </w:t>
            </w:r>
          </w:p>
          <w:p w:rsidR="00C13FDB" w:rsidRPr="003F6938" w:rsidRDefault="00C13FDB"/>
        </w:tc>
        <w:tc>
          <w:tcPr>
            <w:tcW w:w="3297" w:type="dxa"/>
            <w:gridSpan w:val="2"/>
          </w:tcPr>
          <w:p w:rsidR="00C13FDB" w:rsidRPr="003F6938" w:rsidRDefault="00C13FDB" w:rsidP="00635990">
            <w:pPr>
              <w:widowControl w:val="0"/>
              <w:tabs>
                <w:tab w:val="left" w:pos="1120"/>
              </w:tabs>
              <w:autoSpaceDE w:val="0"/>
              <w:autoSpaceDN w:val="0"/>
              <w:adjustRightInd w:val="0"/>
              <w:jc w:val="both"/>
              <w:rPr>
                <w:rStyle w:val="FontStyle55"/>
                <w:sz w:val="24"/>
              </w:rPr>
            </w:pPr>
            <w:r w:rsidRPr="003F6938">
              <w:lastRenderedPageBreak/>
              <w:t>Устанавливают зависимость между энергией электронов и параметрами систем питания ускорителя. На основании установленной зависимости в процессе проведения РС постоянно измеряют ток пучка электронов, измеряют и поддерживают параметры систем питания ускорителя таким образом, чтобы изменение энергии пучка в максимуме спектра не превышало 5 % рабочего значения, а максимальная энергия спектра не превышала значения 10 МэВ</w:t>
            </w:r>
            <w:r>
              <w:t xml:space="preserve"> и</w:t>
            </w:r>
            <w:r w:rsidRPr="003F6938">
              <w:t xml:space="preserve">. максимальная энергия </w:t>
            </w:r>
            <w:r w:rsidRPr="003F6938">
              <w:lastRenderedPageBreak/>
              <w:t>спектра не превышала значения предусмотренного конструкцией радиационной защиты</w:t>
            </w:r>
            <w:r>
              <w:t xml:space="preserve">. </w:t>
            </w:r>
            <w:r w:rsidRPr="003F6938">
              <w:t>Если при этом в процессе РС ток пучка электронов изменится более чем на 5 %, необходимо провести дополнительное измерение спектра пучка электронов с тем, чтобы не допустить работу за пределами указанного диапазона энергий. Ток пучка электронов ускорителя измеряют с помощью системы контроля тока пучка (монитора). Энергию электронов определяют с помощью штатной системы контроля – магнитного анализатора или секционированного цилиндра Фарадея или по значению экстраполированного пробега в веществе [4]. Параметры систем питания ускорителя контролируют с помощью штатных измерительных систем ускорителя.</w:t>
            </w:r>
          </w:p>
          <w:p w:rsidR="00C13FDB" w:rsidRPr="003F6938" w:rsidRDefault="00C13FDB" w:rsidP="00635990">
            <w:pPr>
              <w:tabs>
                <w:tab w:val="left" w:pos="1120"/>
              </w:tabs>
              <w:rPr>
                <w:rStyle w:val="FontStyle55"/>
                <w:sz w:val="24"/>
              </w:rPr>
            </w:pPr>
            <w:r w:rsidRPr="003F6938">
              <w:rPr>
                <w:rStyle w:val="FontStyle55"/>
                <w:sz w:val="24"/>
              </w:rPr>
              <w:tab/>
            </w:r>
            <w:r w:rsidRPr="003F6938">
              <w:rPr>
                <w:rStyle w:val="FontStyle55"/>
                <w:sz w:val="24"/>
              </w:rPr>
              <w:tab/>
              <w:t xml:space="preserve">Установление взаимосвязи (при калибровке монитора) между показаниями монитора тока </w:t>
            </w:r>
            <w:r w:rsidRPr="003F6938">
              <w:rPr>
                <w:rStyle w:val="FontStyle55"/>
                <w:sz w:val="24"/>
              </w:rPr>
              <w:lastRenderedPageBreak/>
              <w:t>пучка и поглощенной дозой  осуществляют с помощью одиночных СО, установленных на транспортном устройстве, перемещающихся с одинаковой скоростью при различных токах пучка. При изменении тока пучка на 50 % максимального значения изменение отношения значения ПД к току пучка не должно превышать 5 %.</w:t>
            </w:r>
          </w:p>
          <w:p w:rsidR="00C13FDB" w:rsidRPr="00F05A94" w:rsidRDefault="00C13FDB"/>
        </w:tc>
        <w:tc>
          <w:tcPr>
            <w:tcW w:w="2411" w:type="dxa"/>
          </w:tcPr>
          <w:p w:rsidR="00C13FDB" w:rsidRDefault="00C13FDB">
            <w:r>
              <w:lastRenderedPageBreak/>
              <w:t>Принято частично .</w:t>
            </w:r>
          </w:p>
          <w:p w:rsidR="00C13FDB" w:rsidRPr="00F05A94" w:rsidRDefault="00C13FDB">
            <w:r>
              <w:t xml:space="preserve">В части, чтобы  </w:t>
            </w:r>
            <w:r w:rsidRPr="003F6938">
              <w:t>максимальн</w:t>
            </w:r>
            <w:r>
              <w:t>ая</w:t>
            </w:r>
            <w:r w:rsidRPr="003F6938">
              <w:t xml:space="preserve"> энергия спектра не превышала значения предусмотренного конструкцией радиационной защиты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05A94" w:rsidRDefault="00C13FDB">
            <w:r w:rsidRPr="00A40734">
              <w:lastRenderedPageBreak/>
              <w:t>9</w:t>
            </w:r>
            <w:r>
              <w:t>.</w:t>
            </w:r>
            <w:r w:rsidRPr="00A40734">
              <w:t>3</w:t>
            </w:r>
            <w:r>
              <w:t>.11.2</w:t>
            </w:r>
          </w:p>
        </w:tc>
        <w:tc>
          <w:tcPr>
            <w:tcW w:w="4156" w:type="dxa"/>
          </w:tcPr>
          <w:p w:rsidR="00C13FDB" w:rsidRPr="00504A62" w:rsidRDefault="00C13FDB" w:rsidP="00504A62">
            <w:pPr>
              <w:widowControl w:val="0"/>
              <w:tabs>
                <w:tab w:val="left" w:pos="1120"/>
              </w:tabs>
              <w:autoSpaceDE w:val="0"/>
              <w:autoSpaceDN w:val="0"/>
              <w:adjustRightInd w:val="0"/>
              <w:jc w:val="both"/>
              <w:rPr>
                <w:rStyle w:val="FontStyle55"/>
                <w:bCs/>
                <w:sz w:val="24"/>
              </w:rPr>
            </w:pPr>
            <w:r w:rsidRPr="00504A62">
              <w:rPr>
                <w:rStyle w:val="FontStyle55"/>
                <w:sz w:val="24"/>
              </w:rPr>
              <w:t>При первичной аттестации РТУ с</w:t>
            </w:r>
            <w:r w:rsidRPr="00504A62">
              <w:rPr>
                <w:rStyle w:val="FontStyle55"/>
                <w:bCs/>
                <w:sz w:val="24"/>
              </w:rPr>
              <w:t xml:space="preserve"> ускорителями электронов</w:t>
            </w:r>
            <w:r w:rsidRPr="00504A62">
              <w:rPr>
                <w:rStyle w:val="FontStyle55"/>
                <w:sz w:val="24"/>
              </w:rPr>
              <w:t xml:space="preserve"> устанавливают:</w:t>
            </w:r>
          </w:p>
          <w:p w:rsidR="00C13FDB" w:rsidRPr="00504A62" w:rsidRDefault="00C13FDB" w:rsidP="00504A62">
            <w:pPr>
              <w:pStyle w:val="11"/>
              <w:numPr>
                <w:ilvl w:val="0"/>
                <w:numId w:val="0"/>
              </w:numPr>
              <w:tabs>
                <w:tab w:val="clear" w:pos="-2410"/>
                <w:tab w:val="clear" w:pos="-1701"/>
                <w:tab w:val="left" w:pos="851"/>
              </w:tabs>
              <w:ind w:left="360"/>
              <w:rPr>
                <w:szCs w:val="24"/>
              </w:rPr>
            </w:pPr>
            <w:r w:rsidRPr="00504A62">
              <w:rPr>
                <w:rStyle w:val="FontStyle53"/>
                <w:b w:val="0"/>
                <w:bCs/>
                <w:sz w:val="24"/>
                <w:szCs w:val="24"/>
              </w:rPr>
              <w:tab/>
              <w:t xml:space="preserve">- </w:t>
            </w:r>
            <w:r w:rsidRPr="00504A62">
              <w:rPr>
                <w:szCs w:val="24"/>
              </w:rPr>
              <w:t xml:space="preserve">возможность облучения объектов в установленном диапазоне ПД: от </w:t>
            </w:r>
            <w:proofErr w:type="spellStart"/>
            <w:r w:rsidRPr="00504A62">
              <w:rPr>
                <w:i/>
                <w:szCs w:val="24"/>
              </w:rPr>
              <w:t>D</w:t>
            </w:r>
            <w:r w:rsidRPr="00504A62">
              <w:rPr>
                <w:szCs w:val="24"/>
                <w:vertAlign w:val="subscript"/>
              </w:rPr>
              <w:t>ст</w:t>
            </w:r>
            <w:proofErr w:type="spellEnd"/>
            <w:r w:rsidRPr="00504A62">
              <w:rPr>
                <w:szCs w:val="24"/>
              </w:rPr>
              <w:t xml:space="preserve"> до </w:t>
            </w:r>
            <w:proofErr w:type="spellStart"/>
            <w:r w:rsidRPr="00504A62">
              <w:rPr>
                <w:i/>
                <w:szCs w:val="24"/>
              </w:rPr>
              <w:t>D</w:t>
            </w:r>
            <w:r w:rsidRPr="00504A62">
              <w:rPr>
                <w:szCs w:val="24"/>
                <w:vertAlign w:val="subscript"/>
              </w:rPr>
              <w:t>макс</w:t>
            </w:r>
            <w:proofErr w:type="spellEnd"/>
            <w:r w:rsidRPr="00504A62">
              <w:rPr>
                <w:szCs w:val="24"/>
              </w:rPr>
              <w:t>;</w:t>
            </w:r>
          </w:p>
          <w:p w:rsidR="00C13FDB" w:rsidRPr="00504A62" w:rsidRDefault="00C13FDB" w:rsidP="00504A62">
            <w:pPr>
              <w:pStyle w:val="11"/>
              <w:numPr>
                <w:ilvl w:val="0"/>
                <w:numId w:val="0"/>
              </w:numPr>
              <w:tabs>
                <w:tab w:val="clear" w:pos="-2410"/>
                <w:tab w:val="clear" w:pos="-1701"/>
                <w:tab w:val="left" w:pos="851"/>
              </w:tabs>
              <w:ind w:left="360"/>
              <w:rPr>
                <w:szCs w:val="24"/>
              </w:rPr>
            </w:pPr>
            <w:r w:rsidRPr="00504A62">
              <w:rPr>
                <w:szCs w:val="24"/>
              </w:rPr>
              <w:tab/>
            </w:r>
            <w:r w:rsidRPr="00504A62">
              <w:rPr>
                <w:rStyle w:val="FontStyle53"/>
                <w:b w:val="0"/>
                <w:bCs/>
                <w:sz w:val="24"/>
                <w:szCs w:val="24"/>
              </w:rPr>
              <w:t xml:space="preserve">- </w:t>
            </w:r>
            <w:r w:rsidRPr="00504A62">
              <w:rPr>
                <w:szCs w:val="24"/>
              </w:rPr>
              <w:t xml:space="preserve">коэффициенты пропорциональности </w:t>
            </w:r>
            <w:r w:rsidRPr="00504A62">
              <w:rPr>
                <w:i/>
                <w:szCs w:val="24"/>
                <w:lang w:val="en-US"/>
              </w:rPr>
              <w:t>k</w:t>
            </w:r>
            <w:r w:rsidRPr="00504A62">
              <w:rPr>
                <w:szCs w:val="24"/>
                <w:vertAlign w:val="subscript"/>
              </w:rPr>
              <w:t xml:space="preserve">мин </w:t>
            </w:r>
            <w:r w:rsidRPr="00504A62">
              <w:rPr>
                <w:szCs w:val="24"/>
              </w:rPr>
              <w:t xml:space="preserve">и </w:t>
            </w:r>
            <w:r w:rsidRPr="00504A62">
              <w:rPr>
                <w:i/>
                <w:szCs w:val="24"/>
                <w:lang w:val="en-US"/>
              </w:rPr>
              <w:t>k</w:t>
            </w:r>
            <w:r w:rsidRPr="00504A62">
              <w:rPr>
                <w:szCs w:val="24"/>
                <w:vertAlign w:val="subscript"/>
              </w:rPr>
              <w:t>макс,</w:t>
            </w:r>
            <w:r w:rsidRPr="00504A62">
              <w:rPr>
                <w:szCs w:val="24"/>
              </w:rPr>
              <w:t xml:space="preserve"> обусловливающие связь между дозой в контрольной точке и минимальным и максимальным значениями ПД в продукции при регламентированных условиях облучения;</w:t>
            </w:r>
          </w:p>
          <w:p w:rsidR="00C13FDB" w:rsidRPr="00504A62" w:rsidRDefault="00C13FDB" w:rsidP="00504A62">
            <w:pPr>
              <w:pStyle w:val="11"/>
              <w:numPr>
                <w:ilvl w:val="0"/>
                <w:numId w:val="0"/>
              </w:numPr>
              <w:tabs>
                <w:tab w:val="clear" w:pos="-2410"/>
                <w:tab w:val="clear" w:pos="-1701"/>
                <w:tab w:val="left" w:pos="851"/>
              </w:tabs>
              <w:ind w:left="360"/>
              <w:rPr>
                <w:szCs w:val="24"/>
              </w:rPr>
            </w:pPr>
            <w:r w:rsidRPr="00504A62">
              <w:rPr>
                <w:szCs w:val="24"/>
              </w:rPr>
              <w:tab/>
            </w:r>
            <w:r w:rsidRPr="00504A62">
              <w:rPr>
                <w:rStyle w:val="FontStyle53"/>
                <w:b w:val="0"/>
                <w:bCs/>
                <w:sz w:val="24"/>
                <w:szCs w:val="24"/>
              </w:rPr>
              <w:t xml:space="preserve">- </w:t>
            </w:r>
            <w:r w:rsidRPr="00504A62">
              <w:rPr>
                <w:szCs w:val="24"/>
              </w:rPr>
              <w:t xml:space="preserve">погрешность измерений </w:t>
            </w:r>
            <w:r w:rsidRPr="00504A62">
              <w:rPr>
                <w:i/>
                <w:szCs w:val="24"/>
                <w:lang w:val="en-US"/>
              </w:rPr>
              <w:t>D</w:t>
            </w:r>
            <w:r w:rsidRPr="00504A62">
              <w:rPr>
                <w:szCs w:val="24"/>
                <w:vertAlign w:val="subscript"/>
              </w:rPr>
              <w:t>макс</w:t>
            </w:r>
            <w:r w:rsidRPr="00504A62">
              <w:rPr>
                <w:szCs w:val="24"/>
              </w:rPr>
              <w:t xml:space="preserve"> и </w:t>
            </w:r>
            <w:r w:rsidRPr="00504A62">
              <w:rPr>
                <w:i/>
                <w:szCs w:val="24"/>
                <w:lang w:val="en-US"/>
              </w:rPr>
              <w:t>D</w:t>
            </w:r>
            <w:r w:rsidRPr="00504A62">
              <w:rPr>
                <w:szCs w:val="24"/>
                <w:vertAlign w:val="subscript"/>
              </w:rPr>
              <w:t>мин</w:t>
            </w:r>
            <w:r w:rsidRPr="00504A62">
              <w:rPr>
                <w:szCs w:val="24"/>
              </w:rPr>
              <w:t xml:space="preserve"> с учетом погрешности СО при приемочном дозиметрическом контроле в процессе РС продукции;</w:t>
            </w:r>
          </w:p>
          <w:p w:rsidR="00C13FDB" w:rsidRPr="00504A62" w:rsidRDefault="00C13FDB" w:rsidP="00504A62">
            <w:r w:rsidRPr="00504A62">
              <w:lastRenderedPageBreak/>
              <w:tab/>
            </w:r>
            <w:r w:rsidRPr="00504A62">
              <w:rPr>
                <w:rStyle w:val="FontStyle53"/>
                <w:b w:val="0"/>
                <w:bCs/>
                <w:sz w:val="24"/>
              </w:rPr>
              <w:t xml:space="preserve">- </w:t>
            </w:r>
            <w:r w:rsidRPr="00504A62">
              <w:t xml:space="preserve">минимальную </w:t>
            </w:r>
            <w:r w:rsidRPr="00504A62">
              <w:rPr>
                <w:lang w:val="en-US"/>
              </w:rPr>
              <w:t>v</w:t>
            </w:r>
            <w:r w:rsidRPr="00504A62">
              <w:rPr>
                <w:vertAlign w:val="subscript"/>
              </w:rPr>
              <w:t>мин</w:t>
            </w:r>
            <w:r w:rsidRPr="00504A62">
              <w:t xml:space="preserve"> и максимальную </w:t>
            </w:r>
            <w:r w:rsidRPr="00504A62">
              <w:rPr>
                <w:lang w:val="en-US"/>
              </w:rPr>
              <w:t>v</w:t>
            </w:r>
            <w:r w:rsidRPr="00504A62">
              <w:rPr>
                <w:vertAlign w:val="subscript"/>
              </w:rPr>
              <w:t>макс</w:t>
            </w:r>
            <w:r w:rsidRPr="00504A62">
              <w:t xml:space="preserve"> скорость перемещения продукции под пучком электронов или в поле тормозного излучения ускорителя электронов.</w:t>
            </w:r>
          </w:p>
        </w:tc>
        <w:tc>
          <w:tcPr>
            <w:tcW w:w="3715" w:type="dxa"/>
          </w:tcPr>
          <w:p w:rsidR="00C13FDB" w:rsidRPr="00A40734" w:rsidRDefault="00C13FDB" w:rsidP="00504A62">
            <w:pPr>
              <w:rPr>
                <w:rStyle w:val="FontStyle55"/>
                <w:bCs/>
                <w:szCs w:val="20"/>
              </w:rPr>
            </w:pPr>
            <w:r>
              <w:lastRenderedPageBreak/>
              <w:t xml:space="preserve">Пункт </w:t>
            </w:r>
            <w:r w:rsidRPr="00A40734">
              <w:t>9</w:t>
            </w:r>
            <w:r>
              <w:t>.</w:t>
            </w:r>
            <w:r w:rsidRPr="00A40734">
              <w:t>3</w:t>
            </w:r>
            <w:r>
              <w:t>.11.2</w:t>
            </w:r>
            <w:r w:rsidRPr="00B2676A">
              <w:t xml:space="preserve"> изложить в следующей редакции:</w:t>
            </w:r>
            <w:r>
              <w:t xml:space="preserve">  </w:t>
            </w:r>
            <w:r w:rsidRPr="00A40734">
              <w:rPr>
                <w:rStyle w:val="FontStyle55"/>
                <w:szCs w:val="20"/>
              </w:rPr>
              <w:t>При первичной аттестации РТУ с</w:t>
            </w:r>
            <w:r w:rsidRPr="00A40734">
              <w:rPr>
                <w:rStyle w:val="FontStyle55"/>
                <w:bCs/>
                <w:szCs w:val="20"/>
              </w:rPr>
              <w:t xml:space="preserve"> ускорителями электронов</w:t>
            </w:r>
            <w:r w:rsidRPr="00A40734">
              <w:rPr>
                <w:rStyle w:val="FontStyle55"/>
                <w:szCs w:val="20"/>
              </w:rPr>
              <w:t xml:space="preserve"> устанавливают:</w:t>
            </w:r>
          </w:p>
          <w:p w:rsidR="00C13FDB" w:rsidRPr="00A40734" w:rsidRDefault="00C13FDB" w:rsidP="00504A62">
            <w:r w:rsidRPr="00A40734">
              <w:rPr>
                <w:rStyle w:val="FontStyle53"/>
                <w:b w:val="0"/>
                <w:bCs/>
                <w:szCs w:val="20"/>
              </w:rPr>
              <w:t xml:space="preserve">- </w:t>
            </w:r>
            <w:r w:rsidRPr="00A40734">
              <w:t xml:space="preserve">возможность облучения объектов в установленном диапазоне ПД: от </w:t>
            </w:r>
            <w:proofErr w:type="spellStart"/>
            <w:r w:rsidRPr="00A40734">
              <w:rPr>
                <w:i/>
              </w:rPr>
              <w:t>D</w:t>
            </w:r>
            <w:r w:rsidRPr="00A40734">
              <w:rPr>
                <w:vertAlign w:val="subscript"/>
              </w:rPr>
              <w:t>ст</w:t>
            </w:r>
            <w:proofErr w:type="spellEnd"/>
            <w:r w:rsidRPr="00A40734">
              <w:t xml:space="preserve"> до </w:t>
            </w:r>
            <w:proofErr w:type="spellStart"/>
            <w:r w:rsidRPr="00A40734">
              <w:rPr>
                <w:i/>
              </w:rPr>
              <w:t>D</w:t>
            </w:r>
            <w:r w:rsidRPr="00A40734">
              <w:rPr>
                <w:vertAlign w:val="subscript"/>
              </w:rPr>
              <w:t>макс</w:t>
            </w:r>
            <w:proofErr w:type="spellEnd"/>
            <w:r w:rsidRPr="00A40734">
              <w:t>;</w:t>
            </w:r>
          </w:p>
          <w:p w:rsidR="00C13FDB" w:rsidRPr="00A40734" w:rsidRDefault="00C13FDB" w:rsidP="00504A62">
            <w:r w:rsidRPr="00A40734">
              <w:rPr>
                <w:rStyle w:val="FontStyle53"/>
                <w:b w:val="0"/>
                <w:bCs/>
                <w:szCs w:val="20"/>
              </w:rPr>
              <w:t xml:space="preserve">- </w:t>
            </w:r>
            <w:r w:rsidRPr="00A40734">
              <w:t xml:space="preserve">коэффициенты пропорциональности </w:t>
            </w:r>
            <w:r w:rsidRPr="00A40734">
              <w:rPr>
                <w:i/>
                <w:lang w:val="en-US"/>
              </w:rPr>
              <w:t>k</w:t>
            </w:r>
            <w:r w:rsidRPr="00A40734">
              <w:rPr>
                <w:vertAlign w:val="subscript"/>
              </w:rPr>
              <w:t xml:space="preserve">мин </w:t>
            </w:r>
            <w:r w:rsidRPr="00A40734">
              <w:t xml:space="preserve">и </w:t>
            </w:r>
            <w:r w:rsidRPr="00A40734">
              <w:rPr>
                <w:i/>
                <w:lang w:val="en-US"/>
              </w:rPr>
              <w:t>k</w:t>
            </w:r>
            <w:r w:rsidRPr="00A40734">
              <w:rPr>
                <w:vertAlign w:val="subscript"/>
              </w:rPr>
              <w:t>макс,</w:t>
            </w:r>
            <w:r w:rsidRPr="00A40734">
              <w:t xml:space="preserve"> обусловливающие связь между дозой в контрольной точке и минимальным и максимальным значениями ПД в продукции при регламентированных условиях облучения;</w:t>
            </w:r>
          </w:p>
          <w:p w:rsidR="00C13FDB" w:rsidRPr="00F05A94" w:rsidRDefault="00C13FDB" w:rsidP="00504A62">
            <w:r w:rsidRPr="00A40734">
              <w:rPr>
                <w:rStyle w:val="FontStyle53"/>
                <w:b w:val="0"/>
                <w:bCs/>
                <w:szCs w:val="20"/>
              </w:rPr>
              <w:t xml:space="preserve">- </w:t>
            </w:r>
            <w:r w:rsidRPr="00A40734">
              <w:t xml:space="preserve">погрешность измерений </w:t>
            </w:r>
            <w:r w:rsidRPr="00A40734">
              <w:rPr>
                <w:i/>
                <w:lang w:val="en-US"/>
              </w:rPr>
              <w:t>D</w:t>
            </w:r>
            <w:r w:rsidRPr="00A40734">
              <w:rPr>
                <w:vertAlign w:val="subscript"/>
              </w:rPr>
              <w:t>макс</w:t>
            </w:r>
            <w:r w:rsidRPr="00A40734">
              <w:t xml:space="preserve"> и </w:t>
            </w:r>
            <w:r w:rsidRPr="00A40734">
              <w:rPr>
                <w:i/>
                <w:lang w:val="en-US"/>
              </w:rPr>
              <w:t>D</w:t>
            </w:r>
            <w:r w:rsidRPr="00A40734">
              <w:rPr>
                <w:vertAlign w:val="subscript"/>
              </w:rPr>
              <w:t>мин</w:t>
            </w:r>
            <w:r w:rsidRPr="00A40734">
              <w:t xml:space="preserve"> с учетом погрешности СО при приемочном дозиметрическом контроле в </w:t>
            </w:r>
            <w:r w:rsidRPr="00A40734">
              <w:lastRenderedPageBreak/>
              <w:t>процессе РС продукции</w:t>
            </w:r>
          </w:p>
        </w:tc>
        <w:tc>
          <w:tcPr>
            <w:tcW w:w="3297" w:type="dxa"/>
            <w:gridSpan w:val="2"/>
          </w:tcPr>
          <w:p w:rsidR="00C13FDB" w:rsidRPr="00F05A94" w:rsidRDefault="00C13FDB"/>
        </w:tc>
        <w:tc>
          <w:tcPr>
            <w:tcW w:w="2411" w:type="dxa"/>
          </w:tcPr>
          <w:p w:rsidR="00C13FDB" w:rsidRDefault="00C13FDB">
            <w:r>
              <w:t>Отклонено</w:t>
            </w:r>
          </w:p>
          <w:p w:rsidR="00C13FDB" w:rsidRPr="00F05A94" w:rsidRDefault="00C13FDB">
            <w:r>
              <w:t>М</w:t>
            </w:r>
            <w:r w:rsidRPr="00504A62">
              <w:t xml:space="preserve">инимальную </w:t>
            </w:r>
            <w:r w:rsidRPr="00504A62">
              <w:rPr>
                <w:lang w:val="en-US"/>
              </w:rPr>
              <w:t>v</w:t>
            </w:r>
            <w:r w:rsidRPr="00504A62">
              <w:rPr>
                <w:vertAlign w:val="subscript"/>
              </w:rPr>
              <w:t>мин</w:t>
            </w:r>
            <w:r w:rsidRPr="00504A62">
              <w:t xml:space="preserve"> и максимальную </w:t>
            </w:r>
            <w:r w:rsidRPr="00504A62">
              <w:rPr>
                <w:lang w:val="en-US"/>
              </w:rPr>
              <w:t>v</w:t>
            </w:r>
            <w:r w:rsidRPr="00504A62">
              <w:rPr>
                <w:vertAlign w:val="subscript"/>
              </w:rPr>
              <w:t>макс</w:t>
            </w:r>
            <w:r w:rsidRPr="00504A62">
              <w:t xml:space="preserve"> скорость перемещения продукции под пучком электронов</w:t>
            </w:r>
            <w:r>
              <w:t xml:space="preserve"> необходимо рассчитывать для того, чтобы можно было облучать разную продукцию не перестраивая параметры ускорителя и конвейерной системы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05A94" w:rsidRDefault="00C13FDB">
            <w:r>
              <w:lastRenderedPageBreak/>
              <w:t>10.1</w:t>
            </w:r>
          </w:p>
        </w:tc>
        <w:tc>
          <w:tcPr>
            <w:tcW w:w="4156" w:type="dxa"/>
          </w:tcPr>
          <w:p w:rsidR="00C13FDB" w:rsidRPr="006C64D3" w:rsidRDefault="00C13FDB" w:rsidP="006C64D3">
            <w:pPr>
              <w:pStyle w:val="Style22"/>
              <w:widowControl/>
              <w:tabs>
                <w:tab w:val="left" w:pos="773"/>
              </w:tabs>
              <w:ind w:right="-6" w:firstLine="567"/>
              <w:jc w:val="both"/>
              <w:rPr>
                <w:rStyle w:val="FontStyle55"/>
                <w:sz w:val="24"/>
              </w:rPr>
            </w:pPr>
            <w:r w:rsidRPr="006C64D3">
              <w:rPr>
                <w:rStyle w:val="FontStyle55"/>
                <w:sz w:val="24"/>
              </w:rPr>
              <w:t>Входной контроль изделий, поступающих на стерилизацию, осуществляет персонал РТУ.</w:t>
            </w:r>
          </w:p>
          <w:p w:rsidR="00C13FDB" w:rsidRPr="00F05A94" w:rsidRDefault="00C13FDB" w:rsidP="006C64D3">
            <w:r w:rsidRPr="006C64D3">
              <w:t>На буферном складе необлученной продукции или загрузочном помещении РТУ ответственный представитель РТУ проводит входной контроль наличия индикаторов поглощенной дозы на внешней упаковке транспортной тары с изделиями</w:t>
            </w:r>
          </w:p>
        </w:tc>
        <w:tc>
          <w:tcPr>
            <w:tcW w:w="3715" w:type="dxa"/>
          </w:tcPr>
          <w:p w:rsidR="00C13FDB" w:rsidRPr="006C64D3" w:rsidRDefault="00C13FDB" w:rsidP="006C64D3">
            <w:pPr>
              <w:rPr>
                <w:rStyle w:val="FontStyle55"/>
                <w:sz w:val="24"/>
              </w:rPr>
            </w:pPr>
            <w:r w:rsidRPr="006C64D3">
              <w:t xml:space="preserve">Пункт 10.1 изложить в следующей редакции:  </w:t>
            </w:r>
            <w:r w:rsidRPr="006C64D3">
              <w:rPr>
                <w:rStyle w:val="FontStyle55"/>
                <w:sz w:val="24"/>
              </w:rPr>
              <w:t>Входной контроль изделий, поступающих на стерилизацию, осуществляет персонал РТУ.</w:t>
            </w:r>
          </w:p>
          <w:p w:rsidR="00C13FDB" w:rsidRPr="00F05A94" w:rsidRDefault="00C13FDB">
            <w:r w:rsidRPr="006C64D3">
              <w:t>На буферном складе необлученной продукции или загрузочном помещении РТУ ответственный представитель РТУ проводит входной контроль целостности упаковки, её габариты и указываемую изготовителем маркировку брутто-массы упаковки.</w:t>
            </w:r>
          </w:p>
        </w:tc>
        <w:tc>
          <w:tcPr>
            <w:tcW w:w="3297" w:type="dxa"/>
            <w:gridSpan w:val="2"/>
          </w:tcPr>
          <w:p w:rsidR="00C13FDB" w:rsidRPr="006C64D3" w:rsidRDefault="00C13FDB" w:rsidP="00E45242">
            <w:pPr>
              <w:rPr>
                <w:rStyle w:val="FontStyle55"/>
                <w:sz w:val="24"/>
              </w:rPr>
            </w:pPr>
            <w:r w:rsidRPr="006C64D3">
              <w:rPr>
                <w:rStyle w:val="FontStyle55"/>
                <w:sz w:val="24"/>
              </w:rPr>
              <w:t>Входной контроль изделий, поступающих на стерилизацию, осуществляет персонал РТУ.</w:t>
            </w:r>
          </w:p>
          <w:p w:rsidR="00C13FDB" w:rsidRPr="00F05A94" w:rsidRDefault="00C13FDB" w:rsidP="00E45242">
            <w:r w:rsidRPr="006C64D3">
              <w:t>На буферном складе необлученной продукции или загрузочном помещении РТУ ответственный представитель РТУ проводит входной контроль целостности упаковки, её габариты</w:t>
            </w:r>
            <w:r>
              <w:t xml:space="preserve">, </w:t>
            </w:r>
            <w:r w:rsidRPr="006C64D3">
              <w:t xml:space="preserve"> указываемую изготовителем маркировку брутто-массы упаковки</w:t>
            </w:r>
            <w:r>
              <w:t xml:space="preserve"> и</w:t>
            </w:r>
            <w:r w:rsidRPr="006C64D3">
              <w:t xml:space="preserve"> наличия индикаторов поглощенной дозы на внешней упаковке транспортной тары с изделиями</w:t>
            </w:r>
          </w:p>
        </w:tc>
        <w:tc>
          <w:tcPr>
            <w:tcW w:w="2411" w:type="dxa"/>
          </w:tcPr>
          <w:p w:rsidR="00C13FDB" w:rsidRPr="00F05A94" w:rsidRDefault="00C13FDB">
            <w:r>
              <w:t>Принято частично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05A94" w:rsidRDefault="00C13FDB">
            <w:r>
              <w:t>10.2.2</w:t>
            </w:r>
          </w:p>
        </w:tc>
        <w:tc>
          <w:tcPr>
            <w:tcW w:w="4156" w:type="dxa"/>
          </w:tcPr>
          <w:p w:rsidR="00C13FDB" w:rsidRPr="00E45242" w:rsidRDefault="00C13FDB">
            <w:r w:rsidRPr="00E45242">
              <w:rPr>
                <w:rStyle w:val="FontStyle55"/>
                <w:sz w:val="24"/>
              </w:rPr>
              <w:t xml:space="preserve">Для документального подтверждения соответствия рабочих параметров РТУ при проведении процесса РС осуществляют запись показаний систем контроля параметров РТУ по </w:t>
            </w:r>
            <w:proofErr w:type="spellStart"/>
            <w:r w:rsidRPr="00E45242">
              <w:rPr>
                <w:rStyle w:val="FontStyle55"/>
                <w:sz w:val="24"/>
              </w:rPr>
              <w:t>п.п</w:t>
            </w:r>
            <w:proofErr w:type="spellEnd"/>
            <w:r w:rsidRPr="00E45242">
              <w:rPr>
                <w:rStyle w:val="FontStyle55"/>
                <w:sz w:val="24"/>
              </w:rPr>
              <w:t xml:space="preserve"> 5.4 и 5.5. Записи должны быть четкими, легко идентифицируемыми и защищенными от несанкционированного доступа.</w:t>
            </w:r>
          </w:p>
        </w:tc>
        <w:tc>
          <w:tcPr>
            <w:tcW w:w="3715" w:type="dxa"/>
          </w:tcPr>
          <w:p w:rsidR="00C13FDB" w:rsidRPr="00F05A94" w:rsidRDefault="00C13FDB">
            <w:r>
              <w:t>Пункт 10.2.2</w:t>
            </w:r>
            <w:r w:rsidRPr="00B2676A">
              <w:t xml:space="preserve"> изложить в следующей редакции:  </w:t>
            </w:r>
            <w:r w:rsidRPr="00B82B41">
              <w:t xml:space="preserve">Для документального подтверждения соответствия рабочих параметров РТУ при проведении процесса РС осуществляют запись (бумажную или цифровую) показаний систем контроля параметров РТУ по </w:t>
            </w:r>
            <w:proofErr w:type="spellStart"/>
            <w:r w:rsidRPr="00B82B41">
              <w:t>п.п</w:t>
            </w:r>
            <w:proofErr w:type="spellEnd"/>
            <w:r w:rsidRPr="00B82B41">
              <w:t xml:space="preserve"> 5.4 и 5.5. Записи должны быть четкими, легко </w:t>
            </w:r>
            <w:r w:rsidRPr="00B82B41">
              <w:lastRenderedPageBreak/>
              <w:t>идентифицируемыми и защищенными от несанкционированного доступа</w:t>
            </w:r>
          </w:p>
        </w:tc>
        <w:tc>
          <w:tcPr>
            <w:tcW w:w="3297" w:type="dxa"/>
            <w:gridSpan w:val="2"/>
          </w:tcPr>
          <w:p w:rsidR="00C13FDB" w:rsidRPr="00F05A94" w:rsidRDefault="00C13FDB">
            <w:r w:rsidRPr="00B2676A">
              <w:lastRenderedPageBreak/>
              <w:t xml:space="preserve">:  </w:t>
            </w:r>
            <w:r w:rsidRPr="00B82B41">
              <w:t xml:space="preserve">Для документального подтверждения соответствия рабочих параметров РТУ при проведении процесса РС осуществляют запись (бумажную или цифровую) показаний систем контроля параметров РТУ по </w:t>
            </w:r>
            <w:proofErr w:type="spellStart"/>
            <w:r w:rsidRPr="00B82B41">
              <w:t>п.п</w:t>
            </w:r>
            <w:proofErr w:type="spellEnd"/>
            <w:r w:rsidRPr="00B82B41">
              <w:t xml:space="preserve"> 5.4 и 5.5. Записи должны быть четкими, легко </w:t>
            </w:r>
            <w:r w:rsidRPr="00B82B41">
              <w:lastRenderedPageBreak/>
              <w:t>идентифицируемыми и защищенными от несанкционированного доступа</w:t>
            </w:r>
          </w:p>
        </w:tc>
        <w:tc>
          <w:tcPr>
            <w:tcW w:w="2411" w:type="dxa"/>
          </w:tcPr>
          <w:p w:rsidR="00C13FDB" w:rsidRDefault="00C13FDB">
            <w:r>
              <w:lastRenderedPageBreak/>
              <w:t>Принято</w:t>
            </w:r>
          </w:p>
          <w:p w:rsidR="00C13FDB" w:rsidRPr="00F05A94" w:rsidRDefault="00C13FDB"/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05A94" w:rsidRDefault="00C13FDB">
            <w:r>
              <w:lastRenderedPageBreak/>
              <w:t>10.2.5</w:t>
            </w:r>
          </w:p>
        </w:tc>
        <w:tc>
          <w:tcPr>
            <w:tcW w:w="4156" w:type="dxa"/>
          </w:tcPr>
          <w:p w:rsidR="00C13FDB" w:rsidRPr="00E45242" w:rsidRDefault="00C13FDB">
            <w:r w:rsidRPr="00E45242">
              <w:rPr>
                <w:rStyle w:val="FontStyle55"/>
                <w:sz w:val="24"/>
              </w:rPr>
              <w:t>На РТУ с ускорителем электронов периодический контроль осуществляют по показаниям систем контроля параметров пучка и скорости движения объектов в камере для облучения. Стабильность энергии, тока пучка, распределение плотности тока пучка и скорости движения объектов в камере для облучения обеспечивают воспроизводимость условий проведения РС</w:t>
            </w:r>
          </w:p>
        </w:tc>
        <w:tc>
          <w:tcPr>
            <w:tcW w:w="3715" w:type="dxa"/>
          </w:tcPr>
          <w:p w:rsidR="00C13FDB" w:rsidRPr="00F05A94" w:rsidRDefault="00C13FDB">
            <w:r>
              <w:t>Пункт 10.2.5</w:t>
            </w:r>
            <w:r w:rsidRPr="00B2676A">
              <w:t xml:space="preserve"> изложить в следующей редакции:  </w:t>
            </w:r>
            <w:r w:rsidRPr="00B82B41">
              <w:t>На РТУ с ускорителем электронов периодический контроль осуществляют по показаниям систем контроля параметров пучка и скорости движения объектов в камере для облучения. Стабильность энергии, тока пучка, амплитуды тока развертки пучка и скорости движения объектов в камере для облучения обеспечивают воспроизводимость условий проведения РС</w:t>
            </w:r>
          </w:p>
        </w:tc>
        <w:tc>
          <w:tcPr>
            <w:tcW w:w="3297" w:type="dxa"/>
            <w:gridSpan w:val="2"/>
          </w:tcPr>
          <w:p w:rsidR="00C13FDB" w:rsidRPr="00F05A94" w:rsidRDefault="00C13FDB">
            <w:r w:rsidRPr="00B82B41">
              <w:t>На РТУ с ускорителем электронов периодический контроль осуществляют по показаниям систем контроля параметров пучка и скорости движения объектов в камере для облучения. Стабильность энергии, тока пучка, амплитуды тока развертки пучка и скорости движения объектов в камере для облучения обеспечивают воспроизводимость условий проведения РС</w:t>
            </w:r>
          </w:p>
        </w:tc>
        <w:tc>
          <w:tcPr>
            <w:tcW w:w="2411" w:type="dxa"/>
          </w:tcPr>
          <w:p w:rsidR="00C13FDB" w:rsidRPr="00F05A94" w:rsidRDefault="00C13FDB">
            <w:r>
              <w:t>Принято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34C6F" w:rsidRDefault="00C13FDB">
            <w:r w:rsidRPr="00F34C6F">
              <w:t>10.2.6</w:t>
            </w:r>
          </w:p>
        </w:tc>
        <w:tc>
          <w:tcPr>
            <w:tcW w:w="4156" w:type="dxa"/>
          </w:tcPr>
          <w:p w:rsidR="00C13FDB" w:rsidRPr="00F34C6F" w:rsidRDefault="00C13FDB">
            <w:r w:rsidRPr="00F34C6F">
              <w:rPr>
                <w:rStyle w:val="FontStyle55"/>
                <w:sz w:val="24"/>
              </w:rPr>
              <w:t>Перед началом РС на ускорителе электронов контролируют ток пучка, энергетический спектр электронов, распределение плотности тока пучка в камере для облучения и/или амплитуду и форму тока развертки пучка.</w:t>
            </w:r>
          </w:p>
        </w:tc>
        <w:tc>
          <w:tcPr>
            <w:tcW w:w="3715" w:type="dxa"/>
          </w:tcPr>
          <w:p w:rsidR="00C13FDB" w:rsidRPr="00F34C6F" w:rsidRDefault="00C13FDB">
            <w:r w:rsidRPr="00F34C6F">
              <w:t>Пункт 10.2.6 изложить в следующей редакции:  Перед началом РС на ускорителе электронов контролируют ток пучка, энергию электронов и амплитуду тока развертки пучка</w:t>
            </w:r>
          </w:p>
        </w:tc>
        <w:tc>
          <w:tcPr>
            <w:tcW w:w="3297" w:type="dxa"/>
            <w:gridSpan w:val="2"/>
          </w:tcPr>
          <w:p w:rsidR="00C13FDB" w:rsidRPr="00F05A94" w:rsidRDefault="00C13FDB">
            <w:r w:rsidRPr="00F34C6F">
              <w:t>: Перед началом РС на ускорителе электронов контролируют ток пучка, энергию электронов и амплитуду тока развертки пучка</w:t>
            </w:r>
          </w:p>
        </w:tc>
        <w:tc>
          <w:tcPr>
            <w:tcW w:w="2411" w:type="dxa"/>
          </w:tcPr>
          <w:p w:rsidR="00C13FDB" w:rsidRPr="00F05A94" w:rsidRDefault="00C13FDB">
            <w:r>
              <w:t>Принято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34C6F" w:rsidRDefault="00C13FDB">
            <w:r w:rsidRPr="00F34C6F">
              <w:t>10.3.2</w:t>
            </w:r>
          </w:p>
        </w:tc>
        <w:tc>
          <w:tcPr>
            <w:tcW w:w="4156" w:type="dxa"/>
          </w:tcPr>
          <w:p w:rsidR="00C13FDB" w:rsidRPr="00F34C6F" w:rsidRDefault="00C13FDB">
            <w:r w:rsidRPr="00F34C6F">
              <w:rPr>
                <w:rStyle w:val="FontStyle55"/>
                <w:sz w:val="24"/>
              </w:rPr>
              <w:t xml:space="preserve">Приемочный дозиметрический контроль осуществляют с помощью СО ПД(Ф)Р-5/50 и индикаторов ПД, отвечающих требованиям </w:t>
            </w:r>
            <w:proofErr w:type="spellStart"/>
            <w:r w:rsidRPr="00F34C6F">
              <w:rPr>
                <w:rStyle w:val="FontStyle55"/>
                <w:sz w:val="24"/>
              </w:rPr>
              <w:t>п.п</w:t>
            </w:r>
            <w:proofErr w:type="spellEnd"/>
            <w:r w:rsidRPr="00F34C6F">
              <w:rPr>
                <w:rStyle w:val="FontStyle55"/>
                <w:sz w:val="24"/>
              </w:rPr>
              <w:t>. 5.2 и 5.3.</w:t>
            </w:r>
          </w:p>
        </w:tc>
        <w:tc>
          <w:tcPr>
            <w:tcW w:w="3715" w:type="dxa"/>
          </w:tcPr>
          <w:p w:rsidR="00C13FDB" w:rsidRPr="00F34C6F" w:rsidRDefault="00C13FDB">
            <w:r w:rsidRPr="00F34C6F">
              <w:t xml:space="preserve">Пункт 10.3.2 изложить в следующей редакции:  Приемочный дозиметрический контроль осуществляют с помощью СО и индикаторов ПД, отвечающих требованиям </w:t>
            </w:r>
            <w:proofErr w:type="spellStart"/>
            <w:r w:rsidRPr="00F34C6F">
              <w:t>п.п</w:t>
            </w:r>
            <w:proofErr w:type="spellEnd"/>
            <w:r w:rsidRPr="00F34C6F">
              <w:t>. 5.2 и 5.3</w:t>
            </w:r>
          </w:p>
        </w:tc>
        <w:tc>
          <w:tcPr>
            <w:tcW w:w="3297" w:type="dxa"/>
            <w:gridSpan w:val="2"/>
          </w:tcPr>
          <w:p w:rsidR="00C13FDB" w:rsidRPr="00660D03" w:rsidRDefault="00C13FDB">
            <w:r w:rsidRPr="00660D03">
              <w:t xml:space="preserve">Приемочный дозиметрический контроль осуществляют с помощью МСО, СО и индикаторов ПД, отвечающих требованиям </w:t>
            </w:r>
            <w:proofErr w:type="spellStart"/>
            <w:r w:rsidRPr="00660D03">
              <w:t>п.п</w:t>
            </w:r>
            <w:proofErr w:type="spellEnd"/>
            <w:r w:rsidRPr="00660D03">
              <w:t>. 5.2 и 5.3.</w:t>
            </w:r>
          </w:p>
        </w:tc>
        <w:tc>
          <w:tcPr>
            <w:tcW w:w="2411" w:type="dxa"/>
          </w:tcPr>
          <w:p w:rsidR="00C13FDB" w:rsidRPr="00F05A94" w:rsidRDefault="00C13FDB">
            <w:r>
              <w:t>Принято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34C6F" w:rsidRDefault="00C13FDB">
            <w:r w:rsidRPr="00F34C6F">
              <w:lastRenderedPageBreak/>
              <w:t>10.3.9</w:t>
            </w:r>
          </w:p>
        </w:tc>
        <w:tc>
          <w:tcPr>
            <w:tcW w:w="4156" w:type="dxa"/>
          </w:tcPr>
          <w:p w:rsidR="00C13FDB" w:rsidRPr="00F34C6F" w:rsidRDefault="00C13FDB">
            <w:r w:rsidRPr="00F34C6F">
              <w:rPr>
                <w:rStyle w:val="FontStyle55"/>
                <w:sz w:val="24"/>
              </w:rPr>
              <w:t>Каждая партия изделий, поступающих на РС, должна иметь свой идентификационный код. Предприятие, проводящее РС изделий, в свою очередь присваивает свой идентификационный код партии изделий, прошедших РС</w:t>
            </w:r>
          </w:p>
        </w:tc>
        <w:tc>
          <w:tcPr>
            <w:tcW w:w="3715" w:type="dxa"/>
          </w:tcPr>
          <w:p w:rsidR="00C13FDB" w:rsidRPr="00F34C6F" w:rsidRDefault="00C13FDB">
            <w:r w:rsidRPr="00F34C6F">
              <w:t>Пункт 10.3.9 изложить в следующей редакции:  Каждая партия изделий, поступающих на РС, должна иметь свой идентификационный код. Идентификационный код обработанной партии фиксируется в записях, хранящихся при РТУ</w:t>
            </w:r>
          </w:p>
        </w:tc>
        <w:tc>
          <w:tcPr>
            <w:tcW w:w="3297" w:type="dxa"/>
            <w:gridSpan w:val="2"/>
          </w:tcPr>
          <w:p w:rsidR="00C13FDB" w:rsidRPr="00F05A94" w:rsidRDefault="00C13FDB">
            <w:r w:rsidRPr="00F34C6F">
              <w:rPr>
                <w:rStyle w:val="FontStyle55"/>
                <w:sz w:val="24"/>
              </w:rPr>
              <w:t>Каждая партия изделий, поступающих на РС, должна иметь свой идентификационный код. Предприятие, проводящее РС изделий, в свою очередь присваивает свой идентификационный код партии изделий, прошедших РС</w:t>
            </w:r>
          </w:p>
        </w:tc>
        <w:tc>
          <w:tcPr>
            <w:tcW w:w="2411" w:type="dxa"/>
          </w:tcPr>
          <w:p w:rsidR="00C13FDB" w:rsidRDefault="00C13FDB">
            <w:r>
              <w:t>Отклонено</w:t>
            </w:r>
          </w:p>
          <w:p w:rsidR="00C13FDB" w:rsidRPr="00F05A94" w:rsidRDefault="00C13FDB">
            <w:r>
              <w:rPr>
                <w:rStyle w:val="FontStyle55"/>
                <w:sz w:val="24"/>
              </w:rPr>
              <w:t>И</w:t>
            </w:r>
            <w:r w:rsidRPr="00F34C6F">
              <w:rPr>
                <w:rStyle w:val="FontStyle55"/>
                <w:sz w:val="24"/>
              </w:rPr>
              <w:t>дентификационный код партии изделий, прошедших РС</w:t>
            </w:r>
            <w:r>
              <w:rPr>
                <w:rStyle w:val="FontStyle55"/>
                <w:sz w:val="24"/>
              </w:rPr>
              <w:t xml:space="preserve"> это может быть например, название предприятия проводящее РС, дата РС время РС (час, мин, сек)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34C6F" w:rsidRDefault="00C13FDB">
            <w:r w:rsidRPr="00F34C6F">
              <w:t>10.3.10</w:t>
            </w:r>
          </w:p>
        </w:tc>
        <w:tc>
          <w:tcPr>
            <w:tcW w:w="4156" w:type="dxa"/>
          </w:tcPr>
          <w:p w:rsidR="00C13FDB" w:rsidRPr="00F34C6F" w:rsidRDefault="00C13FDB">
            <w:r w:rsidRPr="00F34C6F">
              <w:rPr>
                <w:rStyle w:val="FontStyle55"/>
                <w:sz w:val="24"/>
              </w:rPr>
              <w:t>При проведении процесса РС каждую партию изделий контролируют не менее трех раз с помощью СО</w:t>
            </w:r>
            <w:r>
              <w:rPr>
                <w:rStyle w:val="FontStyle55"/>
                <w:sz w:val="24"/>
              </w:rPr>
              <w:t xml:space="preserve"> ПД</w:t>
            </w:r>
            <w:r w:rsidRPr="00F34C6F">
              <w:rPr>
                <w:rStyle w:val="FontStyle55"/>
                <w:sz w:val="24"/>
              </w:rPr>
              <w:t>, располагаемых в контрольной точке, в начале, в середине и конце стерилизации партии:</w:t>
            </w:r>
          </w:p>
        </w:tc>
        <w:tc>
          <w:tcPr>
            <w:tcW w:w="3715" w:type="dxa"/>
          </w:tcPr>
          <w:p w:rsidR="00C13FDB" w:rsidRPr="00F34C6F" w:rsidRDefault="00C13FDB" w:rsidP="00F34C6F">
            <w:pPr>
              <w:rPr>
                <w:rStyle w:val="FontStyle55"/>
                <w:sz w:val="24"/>
              </w:rPr>
            </w:pPr>
            <w:r w:rsidRPr="00F34C6F">
              <w:rPr>
                <w:rStyle w:val="FontStyle55"/>
                <w:sz w:val="24"/>
              </w:rPr>
              <w:t>Исключить пункт 10.3.10.</w:t>
            </w:r>
          </w:p>
          <w:p w:rsidR="00C13FDB" w:rsidRPr="00F34C6F" w:rsidRDefault="00C13FDB" w:rsidP="00F34C6F">
            <w:r w:rsidRPr="00F34C6F">
              <w:rPr>
                <w:rStyle w:val="FontStyle55"/>
                <w:sz w:val="24"/>
              </w:rPr>
              <w:t>* Постоянство параметров ускорителя само собой гарантирует качество облучения</w:t>
            </w:r>
          </w:p>
        </w:tc>
        <w:tc>
          <w:tcPr>
            <w:tcW w:w="3297" w:type="dxa"/>
            <w:gridSpan w:val="2"/>
          </w:tcPr>
          <w:p w:rsidR="00C13FDB" w:rsidRPr="00F05A94" w:rsidRDefault="00C13FDB">
            <w:r w:rsidRPr="00F34C6F">
              <w:rPr>
                <w:rStyle w:val="FontStyle55"/>
                <w:sz w:val="24"/>
              </w:rPr>
              <w:t>При проведении процесса РС каждую партию изделий контролируют не менее трех раз с помощью СО</w:t>
            </w:r>
            <w:r>
              <w:rPr>
                <w:rStyle w:val="FontStyle55"/>
                <w:sz w:val="24"/>
              </w:rPr>
              <w:t xml:space="preserve"> ПД</w:t>
            </w:r>
            <w:r w:rsidRPr="00F34C6F">
              <w:rPr>
                <w:rStyle w:val="FontStyle55"/>
                <w:sz w:val="24"/>
              </w:rPr>
              <w:t>, располагаемых в контрольной точке, в начале, в середине и конце стерилизации партии</w:t>
            </w:r>
          </w:p>
        </w:tc>
        <w:tc>
          <w:tcPr>
            <w:tcW w:w="2411" w:type="dxa"/>
          </w:tcPr>
          <w:p w:rsidR="00C13FDB" w:rsidRDefault="00C13FDB">
            <w:r>
              <w:t>Отклонено</w:t>
            </w:r>
          </w:p>
          <w:p w:rsidR="00C13FDB" w:rsidRPr="00F05A94" w:rsidRDefault="00C13FDB">
            <w:r>
              <w:t xml:space="preserve">В нормативных требованиях на процесс РС записана поглощенная доза, а не постоянство параметров ускорителя.   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34C6F" w:rsidRDefault="00C13FDB">
            <w:r w:rsidRPr="00F34C6F">
              <w:t>10.3.12</w:t>
            </w:r>
          </w:p>
        </w:tc>
        <w:tc>
          <w:tcPr>
            <w:tcW w:w="4156" w:type="dxa"/>
          </w:tcPr>
          <w:p w:rsidR="00C13FDB" w:rsidRPr="00F34C6F" w:rsidRDefault="00C13FDB">
            <w:r w:rsidRPr="00F34C6F">
              <w:rPr>
                <w:rStyle w:val="FontStyle55"/>
                <w:sz w:val="24"/>
              </w:rPr>
              <w:t>Записи параметров работы РТУ по стерилизации изделий сохраняют для каждой партии простерилизованных медицинских изделий в соответствии с 5.6.</w:t>
            </w:r>
          </w:p>
        </w:tc>
        <w:tc>
          <w:tcPr>
            <w:tcW w:w="3715" w:type="dxa"/>
          </w:tcPr>
          <w:p w:rsidR="00C13FDB" w:rsidRPr="00F34C6F" w:rsidRDefault="00C13FDB" w:rsidP="00F34C6F">
            <w:pPr>
              <w:rPr>
                <w:rStyle w:val="FontStyle55"/>
                <w:sz w:val="24"/>
              </w:rPr>
            </w:pPr>
            <w:r w:rsidRPr="00F34C6F">
              <w:t>Пункт 10.3.12 изложить в следующей редакции:  Записи параметров работы РТУ по стерилизации изделий а также идентификационный код обработанной партии сохраняют для каждой партии простерилизованных объектов облучения соответствии с 5.6.</w:t>
            </w:r>
            <w:r w:rsidRPr="00F34C6F">
              <w:rPr>
                <w:rStyle w:val="FontStyle55"/>
                <w:sz w:val="24"/>
              </w:rPr>
              <w:t xml:space="preserve"> </w:t>
            </w:r>
          </w:p>
          <w:p w:rsidR="00C13FDB" w:rsidRPr="00F34C6F" w:rsidRDefault="00C13FDB" w:rsidP="00F34C6F">
            <w:pPr>
              <w:rPr>
                <w:rStyle w:val="FontStyle55"/>
                <w:sz w:val="24"/>
              </w:rPr>
            </w:pPr>
            <w:r w:rsidRPr="00F34C6F">
              <w:rPr>
                <w:rStyle w:val="FontStyle55"/>
                <w:sz w:val="24"/>
              </w:rPr>
              <w:t>*Следует из пункта 10.3.9</w:t>
            </w:r>
          </w:p>
          <w:p w:rsidR="00C13FDB" w:rsidRPr="00F34C6F" w:rsidRDefault="00C13FDB"/>
        </w:tc>
        <w:tc>
          <w:tcPr>
            <w:tcW w:w="3297" w:type="dxa"/>
            <w:gridSpan w:val="2"/>
          </w:tcPr>
          <w:p w:rsidR="00C13FDB" w:rsidRPr="00F05A94" w:rsidRDefault="00C13FDB">
            <w:r w:rsidRPr="00F34C6F">
              <w:rPr>
                <w:rStyle w:val="FontStyle55"/>
                <w:sz w:val="24"/>
              </w:rPr>
              <w:t>Записи параметров работы РТУ по стерилизации изделий сохраняют для каждой партии простерилизованных медицинских изделий в соответствии с 5.6.</w:t>
            </w:r>
          </w:p>
        </w:tc>
        <w:tc>
          <w:tcPr>
            <w:tcW w:w="2411" w:type="dxa"/>
          </w:tcPr>
          <w:p w:rsidR="00C13FDB" w:rsidRPr="00F05A94" w:rsidRDefault="00C13FDB">
            <w:r>
              <w:t>Отклонено</w:t>
            </w:r>
          </w:p>
        </w:tc>
      </w:tr>
      <w:tr w:rsidR="00C13FDB" w:rsidRPr="00F05A94" w:rsidTr="00A645EA">
        <w:trPr>
          <w:gridAfter w:val="1"/>
          <w:wAfter w:w="930" w:type="dxa"/>
        </w:trPr>
        <w:tc>
          <w:tcPr>
            <w:tcW w:w="1357" w:type="dxa"/>
          </w:tcPr>
          <w:p w:rsidR="00C13FDB" w:rsidRPr="00F34C6F" w:rsidRDefault="00C13FDB">
            <w:r w:rsidRPr="00F34C6F">
              <w:t>10.4</w:t>
            </w:r>
          </w:p>
        </w:tc>
        <w:tc>
          <w:tcPr>
            <w:tcW w:w="4156" w:type="dxa"/>
          </w:tcPr>
          <w:p w:rsidR="00C13FDB" w:rsidRPr="00F34C6F" w:rsidRDefault="00C13FDB">
            <w:r w:rsidRPr="00F34C6F">
              <w:rPr>
                <w:iCs/>
              </w:rPr>
              <w:t xml:space="preserve">Если результаты измерений ПД в контрольной точке не выходят за пределы, указанные в Свидетельстве по аттестации РТУ для продукции </w:t>
            </w:r>
            <w:r w:rsidRPr="00F34C6F">
              <w:rPr>
                <w:iCs/>
              </w:rPr>
              <w:lastRenderedPageBreak/>
              <w:t xml:space="preserve">данного вида, значения контролируемых и записанных параметров РТУ по 5.4.1, 5.4.3 и 5.4.4 для установок с радионуклидными источниками излучения или по 5.5.2 и 5.5.3 для установок с ускорителем электронов не выходят за пределы </w:t>
            </w:r>
            <w:r>
              <w:rPr>
                <w:iCs/>
              </w:rPr>
              <w:br/>
            </w:r>
            <w:r w:rsidRPr="00F34C6F">
              <w:rPr>
                <w:iCs/>
              </w:rPr>
              <w:t xml:space="preserve">5 % и облучаемый объект должным образом идентифицирован, делают заключение, что все медицинские изделия облучены в регламентированном диапазоне поглощенных доз от </w:t>
            </w:r>
            <w:proofErr w:type="spellStart"/>
            <w:r w:rsidRPr="00F34C6F">
              <w:rPr>
                <w:i/>
              </w:rPr>
              <w:t>D</w:t>
            </w:r>
            <w:r w:rsidRPr="00F34C6F">
              <w:rPr>
                <w:vertAlign w:val="subscript"/>
              </w:rPr>
              <w:t>ст</w:t>
            </w:r>
            <w:proofErr w:type="spellEnd"/>
            <w:r w:rsidRPr="00F34C6F">
              <w:t xml:space="preserve"> до </w:t>
            </w:r>
            <w:proofErr w:type="spellStart"/>
            <w:r w:rsidRPr="00F34C6F">
              <w:rPr>
                <w:i/>
              </w:rPr>
              <w:t>D</w:t>
            </w:r>
            <w:r w:rsidRPr="00F34C6F">
              <w:rPr>
                <w:vertAlign w:val="subscript"/>
              </w:rPr>
              <w:t>макс</w:t>
            </w:r>
            <w:proofErr w:type="spellEnd"/>
            <w:r w:rsidRPr="00F34C6F">
              <w:t>.</w:t>
            </w:r>
            <w:r w:rsidRPr="00F34C6F">
              <w:rPr>
                <w:iCs/>
              </w:rPr>
              <w:t xml:space="preserve"> Данное заключение является основанием для заключения о стерильности данной партии с указанным в технической документации уровнем стерильности.</w:t>
            </w:r>
            <w:r w:rsidRPr="00F34C6F">
              <w:rPr>
                <w:rStyle w:val="FontStyle55"/>
                <w:sz w:val="24"/>
              </w:rPr>
              <w:t xml:space="preserve"> В противном случае изделия считают бракованными.</w:t>
            </w:r>
          </w:p>
        </w:tc>
        <w:tc>
          <w:tcPr>
            <w:tcW w:w="3715" w:type="dxa"/>
          </w:tcPr>
          <w:p w:rsidR="00C13FDB" w:rsidRPr="00F34C6F" w:rsidRDefault="00C13FDB" w:rsidP="00F34C6F">
            <w:pPr>
              <w:rPr>
                <w:rStyle w:val="FontStyle55"/>
                <w:sz w:val="24"/>
              </w:rPr>
            </w:pPr>
            <w:r w:rsidRPr="00F34C6F">
              <w:rPr>
                <w:rStyle w:val="FontStyle55"/>
                <w:sz w:val="24"/>
              </w:rPr>
              <w:lastRenderedPageBreak/>
              <w:t>Исключить пункт 10.4</w:t>
            </w:r>
          </w:p>
          <w:p w:rsidR="00C13FDB" w:rsidRPr="00F34C6F" w:rsidRDefault="00C13FDB" w:rsidP="00F34C6F">
            <w:pPr>
              <w:rPr>
                <w:bCs/>
              </w:rPr>
            </w:pPr>
            <w:r w:rsidRPr="00F34C6F">
              <w:rPr>
                <w:rStyle w:val="FontStyle55"/>
                <w:sz w:val="24"/>
              </w:rPr>
              <w:t xml:space="preserve">* Стерильность изделия зависит не только от качества облучения, но и от начальной контаминации. </w:t>
            </w:r>
            <w:r w:rsidRPr="00F34C6F">
              <w:rPr>
                <w:rStyle w:val="FontStyle55"/>
                <w:sz w:val="24"/>
              </w:rPr>
              <w:lastRenderedPageBreak/>
              <w:t xml:space="preserve">Предлагаем переформулировать этот пункт следующим образом: Партия считается прошедшей РС, если параметры ускорителя при облучении этой партии изделий был соблюден технологический регламент по радиационной стерилизации. </w:t>
            </w:r>
          </w:p>
          <w:p w:rsidR="00C13FDB" w:rsidRPr="00F34C6F" w:rsidRDefault="00C13FDB" w:rsidP="00F34C6F">
            <w:pPr>
              <w:rPr>
                <w:rStyle w:val="FontStyle55"/>
                <w:sz w:val="24"/>
              </w:rPr>
            </w:pPr>
          </w:p>
          <w:p w:rsidR="00C13FDB" w:rsidRPr="00F34C6F" w:rsidRDefault="00C13FDB"/>
        </w:tc>
        <w:tc>
          <w:tcPr>
            <w:tcW w:w="3297" w:type="dxa"/>
            <w:gridSpan w:val="2"/>
          </w:tcPr>
          <w:p w:rsidR="00C13FDB" w:rsidRPr="00F34C6F" w:rsidRDefault="00C13FDB" w:rsidP="00B46F44">
            <w:r w:rsidRPr="00F34C6F">
              <w:rPr>
                <w:iCs/>
              </w:rPr>
              <w:lastRenderedPageBreak/>
              <w:t xml:space="preserve">Если результаты измерений ПД в контрольной точке не выходят за пределы, указанные в Свидетельстве </w:t>
            </w:r>
            <w:r w:rsidRPr="00F34C6F">
              <w:rPr>
                <w:iCs/>
              </w:rPr>
              <w:lastRenderedPageBreak/>
              <w:t xml:space="preserve">по аттестации РТУ для продукции данного вида, значения контролируемых и записанных параметров РТУ по 5.4.1, 5.4.3 и 5.4.4 для установок с радионуклидными источниками излучения или по 5.5.2 и 5.5.3 для установок с ускорителем электронов не выходят за пределы </w:t>
            </w:r>
            <w:r>
              <w:rPr>
                <w:iCs/>
              </w:rPr>
              <w:br/>
            </w:r>
            <w:r w:rsidRPr="00F34C6F">
              <w:rPr>
                <w:iCs/>
              </w:rPr>
              <w:t xml:space="preserve">5 % и облучаемый объект должным образом идентифицирован, делают заключение, что все медицинские изделия облучены в регламентированном диапазоне поглощенных доз от </w:t>
            </w:r>
            <w:proofErr w:type="spellStart"/>
            <w:r w:rsidRPr="00F34C6F">
              <w:rPr>
                <w:i/>
              </w:rPr>
              <w:t>D</w:t>
            </w:r>
            <w:r w:rsidRPr="00F34C6F">
              <w:rPr>
                <w:vertAlign w:val="subscript"/>
              </w:rPr>
              <w:t>ст</w:t>
            </w:r>
            <w:proofErr w:type="spellEnd"/>
            <w:r w:rsidRPr="00F34C6F">
              <w:t xml:space="preserve"> до </w:t>
            </w:r>
            <w:proofErr w:type="spellStart"/>
            <w:r w:rsidRPr="00F34C6F">
              <w:rPr>
                <w:i/>
              </w:rPr>
              <w:t>D</w:t>
            </w:r>
            <w:r w:rsidRPr="00F34C6F">
              <w:rPr>
                <w:vertAlign w:val="subscript"/>
              </w:rPr>
              <w:t>макс</w:t>
            </w:r>
            <w:proofErr w:type="spellEnd"/>
            <w:r w:rsidRPr="00F34C6F">
              <w:t>.</w:t>
            </w:r>
            <w:r w:rsidRPr="00F34C6F">
              <w:rPr>
                <w:iCs/>
              </w:rPr>
              <w:t xml:space="preserve"> Данное заключение является основанием для заключения о стерильности данной партии с указанным в технической документации уровнем стерильности.</w:t>
            </w:r>
            <w:r w:rsidRPr="00F34C6F">
              <w:rPr>
                <w:rStyle w:val="FontStyle55"/>
                <w:sz w:val="24"/>
              </w:rPr>
              <w:t xml:space="preserve"> В противном случае изделия считают бракованными.</w:t>
            </w:r>
          </w:p>
        </w:tc>
        <w:tc>
          <w:tcPr>
            <w:tcW w:w="2411" w:type="dxa"/>
          </w:tcPr>
          <w:p w:rsidR="00C13FDB" w:rsidRDefault="00C13FDB">
            <w:r>
              <w:lastRenderedPageBreak/>
              <w:t>Отклонено</w:t>
            </w:r>
          </w:p>
          <w:p w:rsidR="00C13FDB" w:rsidRPr="00F05A94" w:rsidRDefault="00C13FDB">
            <w:r>
              <w:t xml:space="preserve">Данные критерии являются только основанием для </w:t>
            </w:r>
            <w:r>
              <w:lastRenderedPageBreak/>
              <w:t>заключения о стерильности медицинских изделий. Заключение о стерильности изделий  выдает ОКК предприятий на основании валидации процесса стерилизации</w:t>
            </w:r>
          </w:p>
        </w:tc>
      </w:tr>
    </w:tbl>
    <w:p w:rsidR="00E86F6F" w:rsidRPr="00F05A94" w:rsidRDefault="00E86F6F"/>
    <w:p w:rsidR="00E86F6F" w:rsidRPr="00F05A94" w:rsidRDefault="00E86F6F"/>
    <w:p w:rsidR="00E86F6F" w:rsidRPr="00F05A94" w:rsidRDefault="00E86F6F"/>
    <w:p w:rsidR="00E86F6F" w:rsidRPr="00F05A94" w:rsidRDefault="00E86F6F" w:rsidP="00952536"/>
    <w:p w:rsidR="00E86F6F" w:rsidRPr="00F05A94" w:rsidRDefault="00E86F6F"/>
    <w:sectPr w:rsidR="00E86F6F" w:rsidRPr="00F05A94" w:rsidSect="009525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E0A8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WW8Num1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Arial" w:hint="default"/>
        <w:lang w:val="ru-RU"/>
      </w:rPr>
    </w:lvl>
    <w:lvl w:ilvl="1">
      <w:start w:val="5"/>
      <w:numFmt w:val="decimal"/>
      <w:lvlText w:val="%1.%2"/>
      <w:lvlJc w:val="left"/>
      <w:pPr>
        <w:tabs>
          <w:tab w:val="num" w:pos="832"/>
        </w:tabs>
        <w:ind w:left="832" w:hanging="555"/>
      </w:pPr>
      <w:rPr>
        <w:rFonts w:cs="Arial" w:hint="default"/>
        <w:lang w:val="ru-RU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cs="Arial" w:hint="default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911"/>
        </w:tabs>
        <w:ind w:left="1911" w:hanging="1080"/>
      </w:pPr>
      <w:rPr>
        <w:rFonts w:cs="Arial" w:hint="default"/>
        <w:lang w:val="ru-RU"/>
      </w:rPr>
    </w:lvl>
    <w:lvl w:ilvl="4">
      <w:start w:val="1"/>
      <w:numFmt w:val="decimal"/>
      <w:lvlText w:val="%1.%2.%3.%4.%5"/>
      <w:lvlJc w:val="left"/>
      <w:pPr>
        <w:tabs>
          <w:tab w:val="num" w:pos="2188"/>
        </w:tabs>
        <w:ind w:left="2188" w:hanging="1080"/>
      </w:pPr>
      <w:rPr>
        <w:rFonts w:cs="Arial" w:hint="default"/>
        <w:lang w:val="ru-RU"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440"/>
      </w:pPr>
      <w:rPr>
        <w:rFonts w:cs="Arial" w:hint="default"/>
        <w:lang w:val="ru-RU"/>
      </w:rPr>
    </w:lvl>
    <w:lvl w:ilvl="6">
      <w:start w:val="1"/>
      <w:numFmt w:val="decimal"/>
      <w:lvlText w:val="%1.%2.%3.%4.%5.%6.%7"/>
      <w:lvlJc w:val="left"/>
      <w:pPr>
        <w:tabs>
          <w:tab w:val="num" w:pos="3102"/>
        </w:tabs>
        <w:ind w:left="3102" w:hanging="1440"/>
      </w:pPr>
      <w:rPr>
        <w:rFonts w:cs="Arial" w:hint="default"/>
        <w:lang w:val="ru-RU"/>
      </w:rPr>
    </w:lvl>
    <w:lvl w:ilvl="7">
      <w:start w:val="1"/>
      <w:numFmt w:val="decimal"/>
      <w:lvlText w:val="%1.%2.%3.%4.%5.%6.%7.%8"/>
      <w:lvlJc w:val="left"/>
      <w:pPr>
        <w:tabs>
          <w:tab w:val="num" w:pos="3739"/>
        </w:tabs>
        <w:ind w:left="3739" w:hanging="1800"/>
      </w:pPr>
      <w:rPr>
        <w:rFonts w:cs="Arial" w:hint="default"/>
        <w:lang w:val="ru-RU"/>
      </w:rPr>
    </w:lvl>
    <w:lvl w:ilvl="8">
      <w:start w:val="1"/>
      <w:numFmt w:val="decimal"/>
      <w:lvlText w:val="%1.%2.%3.%4.%5.%6.%7.%8.%9"/>
      <w:lvlJc w:val="left"/>
      <w:pPr>
        <w:tabs>
          <w:tab w:val="num" w:pos="4376"/>
        </w:tabs>
        <w:ind w:left="4376" w:hanging="2160"/>
      </w:pPr>
      <w:rPr>
        <w:rFonts w:cs="Arial" w:hint="default"/>
        <w:lang w:val="ru-RU"/>
      </w:rPr>
    </w:lvl>
  </w:abstractNum>
  <w:abstractNum w:abstractNumId="2">
    <w:nsid w:val="2566683D"/>
    <w:multiLevelType w:val="singleLevel"/>
    <w:tmpl w:val="5F8CDC0A"/>
    <w:lvl w:ilvl="0">
      <w:start w:val="1"/>
      <w:numFmt w:val="bullet"/>
      <w:pStyle w:val="11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  <w:sz w:val="20"/>
      </w:rPr>
    </w:lvl>
  </w:abstractNum>
  <w:abstractNum w:abstractNumId="3">
    <w:nsid w:val="54157EBF"/>
    <w:multiLevelType w:val="multilevel"/>
    <w:tmpl w:val="45D68F6C"/>
    <w:lvl w:ilvl="0">
      <w:start w:val="9"/>
      <w:numFmt w:val="decimal"/>
      <w:pStyle w:val="a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911"/>
        </w:tabs>
        <w:ind w:left="191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188"/>
        </w:tabs>
        <w:ind w:left="21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102"/>
        </w:tabs>
        <w:ind w:left="310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39"/>
        </w:tabs>
        <w:ind w:left="373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76"/>
        </w:tabs>
        <w:ind w:left="4376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19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536"/>
    <w:rsid w:val="00003EE9"/>
    <w:rsid w:val="00007C2D"/>
    <w:rsid w:val="00077A5B"/>
    <w:rsid w:val="00090537"/>
    <w:rsid w:val="000A7835"/>
    <w:rsid w:val="000E729D"/>
    <w:rsid w:val="000F56D2"/>
    <w:rsid w:val="000F7207"/>
    <w:rsid w:val="00165B2B"/>
    <w:rsid w:val="001C5AEB"/>
    <w:rsid w:val="002B67C7"/>
    <w:rsid w:val="00321305"/>
    <w:rsid w:val="00363A85"/>
    <w:rsid w:val="003B05B0"/>
    <w:rsid w:val="003F6938"/>
    <w:rsid w:val="004240DD"/>
    <w:rsid w:val="00504A62"/>
    <w:rsid w:val="005071E7"/>
    <w:rsid w:val="00635990"/>
    <w:rsid w:val="00660D03"/>
    <w:rsid w:val="0066772C"/>
    <w:rsid w:val="00687F84"/>
    <w:rsid w:val="006B11F8"/>
    <w:rsid w:val="006C64D3"/>
    <w:rsid w:val="0074396E"/>
    <w:rsid w:val="00772B2B"/>
    <w:rsid w:val="00831401"/>
    <w:rsid w:val="00952536"/>
    <w:rsid w:val="009A7C28"/>
    <w:rsid w:val="00A40734"/>
    <w:rsid w:val="00A645EA"/>
    <w:rsid w:val="00AB59FF"/>
    <w:rsid w:val="00B2676A"/>
    <w:rsid w:val="00B46F44"/>
    <w:rsid w:val="00B82B41"/>
    <w:rsid w:val="00BE0925"/>
    <w:rsid w:val="00C13FDB"/>
    <w:rsid w:val="00CA57CD"/>
    <w:rsid w:val="00D12F1F"/>
    <w:rsid w:val="00D23D97"/>
    <w:rsid w:val="00D92163"/>
    <w:rsid w:val="00D92336"/>
    <w:rsid w:val="00DE34AF"/>
    <w:rsid w:val="00E45242"/>
    <w:rsid w:val="00E86F6F"/>
    <w:rsid w:val="00F05A94"/>
    <w:rsid w:val="00F3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2536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95253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a4">
    <w:name w:val="Table Grid"/>
    <w:basedOn w:val="a2"/>
    <w:uiPriority w:val="99"/>
    <w:rsid w:val="009525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772B2B"/>
    <w:rPr>
      <w:rFonts w:ascii="Times New Roman" w:hAnsi="Times New Roman"/>
      <w:sz w:val="20"/>
    </w:rPr>
  </w:style>
  <w:style w:type="paragraph" w:styleId="a5">
    <w:name w:val="Balloon Text"/>
    <w:basedOn w:val="a0"/>
    <w:link w:val="a6"/>
    <w:uiPriority w:val="99"/>
    <w:rsid w:val="00D9216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a1"/>
    <w:uiPriority w:val="99"/>
    <w:semiHidden/>
    <w:rsid w:val="00091A5C"/>
    <w:rPr>
      <w:rFonts w:ascii="Times New Roman" w:eastAsia="Times New Roman" w:hAnsi="Times New Roman"/>
      <w:sz w:val="0"/>
      <w:szCs w:val="0"/>
    </w:rPr>
  </w:style>
  <w:style w:type="character" w:customStyle="1" w:styleId="a6">
    <w:name w:val="Текст выноски Знак"/>
    <w:link w:val="a5"/>
    <w:uiPriority w:val="99"/>
    <w:locked/>
    <w:rsid w:val="00D92163"/>
    <w:rPr>
      <w:rFonts w:ascii="Tahoma" w:hAnsi="Tahoma"/>
      <w:sz w:val="16"/>
      <w:lang w:val="ru-RU" w:eastAsia="ru-RU"/>
    </w:rPr>
  </w:style>
  <w:style w:type="character" w:customStyle="1" w:styleId="FontStyle53">
    <w:name w:val="Font Style53"/>
    <w:uiPriority w:val="99"/>
    <w:rsid w:val="00504A62"/>
    <w:rPr>
      <w:rFonts w:ascii="Times New Roman" w:hAnsi="Times New Roman"/>
      <w:b/>
      <w:sz w:val="20"/>
    </w:rPr>
  </w:style>
  <w:style w:type="paragraph" w:customStyle="1" w:styleId="11">
    <w:name w:val="сп11"/>
    <w:basedOn w:val="a"/>
    <w:uiPriority w:val="99"/>
    <w:rsid w:val="00504A62"/>
    <w:pPr>
      <w:widowControl w:val="0"/>
      <w:numPr>
        <w:numId w:val="3"/>
      </w:numPr>
      <w:tabs>
        <w:tab w:val="left" w:pos="-2410"/>
        <w:tab w:val="left" w:pos="-1701"/>
        <w:tab w:val="num" w:pos="851"/>
      </w:tabs>
      <w:ind w:left="0"/>
      <w:jc w:val="both"/>
    </w:pPr>
    <w:rPr>
      <w:rFonts w:eastAsia="Calibri"/>
      <w:szCs w:val="20"/>
    </w:rPr>
  </w:style>
  <w:style w:type="paragraph" w:styleId="a">
    <w:name w:val="List Number"/>
    <w:basedOn w:val="a0"/>
    <w:uiPriority w:val="99"/>
    <w:rsid w:val="00504A62"/>
    <w:pPr>
      <w:numPr>
        <w:numId w:val="2"/>
      </w:numPr>
      <w:tabs>
        <w:tab w:val="clear" w:pos="360"/>
        <w:tab w:val="num" w:pos="927"/>
      </w:tabs>
      <w:ind w:left="0" w:firstLine="567"/>
    </w:pPr>
  </w:style>
  <w:style w:type="paragraph" w:customStyle="1" w:styleId="Style22">
    <w:name w:val="Style22"/>
    <w:basedOn w:val="a0"/>
    <w:uiPriority w:val="99"/>
    <w:rsid w:val="006C64D3"/>
    <w:pPr>
      <w:widowControl w:val="0"/>
      <w:autoSpaceDE w:val="0"/>
      <w:autoSpaceDN w:val="0"/>
      <w:adjustRightInd w:val="0"/>
    </w:pPr>
    <w:rPr>
      <w:rFonts w:ascii="Arial Black" w:eastAsia="Calibri" w:hAnsi="Arial Blac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12</Pages>
  <Words>3614</Words>
  <Characters>20603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Пользаватель</dc:creator>
  <cp:keywords/>
  <dc:description/>
  <cp:lastModifiedBy>Пользаватель</cp:lastModifiedBy>
  <cp:revision>11</cp:revision>
  <dcterms:created xsi:type="dcterms:W3CDTF">2015-04-07T12:55:00Z</dcterms:created>
  <dcterms:modified xsi:type="dcterms:W3CDTF">2015-04-08T07:09:00Z</dcterms:modified>
</cp:coreProperties>
</file>